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14A4" w:rsidRDefault="00A814A4" w:rsidP="00A814A4">
      <w:pPr>
        <w:jc w:val="center"/>
        <w:rPr>
          <w:rFonts w:ascii="黑体" w:eastAsia="黑体" w:hAnsi="黑体"/>
          <w:noProof/>
          <w:sz w:val="32"/>
        </w:rPr>
      </w:pPr>
      <w:r>
        <w:rPr>
          <w:noProof/>
        </w:rPr>
        <w:drawing>
          <wp:inline distT="0" distB="0" distL="0" distR="0" wp14:anchorId="0D5B2D76" wp14:editId="08FA162D">
            <wp:extent cx="6029325" cy="41052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14A4" w:rsidRDefault="00A814A4" w:rsidP="00A814A4">
      <w:pPr>
        <w:jc w:val="center"/>
        <w:rPr>
          <w:rFonts w:ascii="黑体" w:eastAsia="黑体" w:hAnsi="黑体"/>
          <w:sz w:val="32"/>
        </w:rPr>
      </w:pPr>
    </w:p>
    <w:p w:rsidR="00A814A4" w:rsidRPr="00A814A4" w:rsidRDefault="00A814A4" w:rsidP="00A814A4">
      <w:pPr>
        <w:jc w:val="center"/>
        <w:rPr>
          <w:rFonts w:ascii="黑体" w:eastAsia="黑体" w:hAnsi="黑体"/>
          <w:sz w:val="32"/>
        </w:rPr>
      </w:pPr>
      <w:r w:rsidRPr="00A814A4">
        <w:rPr>
          <w:rFonts w:ascii="黑体" w:eastAsia="黑体" w:hAnsi="黑体" w:hint="eastAsia"/>
          <w:sz w:val="32"/>
        </w:rPr>
        <w:t>旺龙威牌</w:t>
      </w:r>
      <w:r w:rsidRPr="00A814A4">
        <w:rPr>
          <w:rFonts w:ascii="黑体" w:eastAsia="黑体" w:hAnsi="黑体"/>
          <w:sz w:val="32"/>
        </w:rPr>
        <w:t>WLW5180TGYLZ型供液车</w:t>
      </w: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09"/>
        <w:gridCol w:w="2409"/>
        <w:gridCol w:w="2410"/>
        <w:gridCol w:w="2410"/>
      </w:tblGrid>
      <w:tr w:rsidR="00A814A4" w:rsidRPr="00A814A4" w:rsidTr="00A814A4">
        <w:tc>
          <w:tcPr>
            <w:tcW w:w="9638" w:type="dxa"/>
            <w:gridSpan w:val="4"/>
            <w:shd w:val="clear" w:color="auto" w:fill="DCDCDC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A814A4">
              <w:rPr>
                <w:rFonts w:ascii="宋体" w:eastAsia="宋体" w:hAnsi="宋体" w:hint="eastAsia"/>
                <w:b/>
                <w:sz w:val="18"/>
              </w:rPr>
              <w:t>【主要技术参数】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产品名称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WLW5180TGYLZ型供液车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产品号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ZRPG26T2011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总质量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18000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罐体容积</w:t>
            </w:r>
            <w:r>
              <w:rPr>
                <w:rFonts w:ascii="宋体" w:eastAsia="宋体" w:hAnsi="宋体"/>
                <w:sz w:val="18"/>
              </w:rPr>
              <w:t>(m3)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14.28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额定载质量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10200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7900,8050×2500×3350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整备质量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7605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货厢尺寸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××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驾驶室准乘人数</w:t>
            </w:r>
            <w:r>
              <w:rPr>
                <w:rFonts w:ascii="宋体" w:eastAsia="宋体" w:hAnsi="宋体"/>
                <w:sz w:val="18"/>
              </w:rPr>
              <w:t>(人)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3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载质量利用系数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18/11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前悬</w:t>
            </w:r>
            <w:r>
              <w:rPr>
                <w:rFonts w:ascii="宋体" w:eastAsia="宋体" w:hAnsi="宋体"/>
                <w:sz w:val="18"/>
              </w:rPr>
              <w:t>/后悬(mm)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1345/2055,1445/1955,1345/2205,1445/2105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轴数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306FB1" w:rsidP="00306FB1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4500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轴荷</w:t>
            </w:r>
            <w:r>
              <w:rPr>
                <w:rFonts w:ascii="宋体" w:eastAsia="宋体" w:hAnsi="宋体"/>
                <w:sz w:val="18"/>
              </w:rPr>
              <w:t>(Kg)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6500/11500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最高车速</w:t>
            </w:r>
            <w:r>
              <w:rPr>
                <w:rFonts w:ascii="宋体" w:eastAsia="宋体" w:hAnsi="宋体"/>
                <w:sz w:val="18"/>
              </w:rPr>
              <w:t>(Km/h)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90</w:t>
            </w:r>
          </w:p>
        </w:tc>
      </w:tr>
      <w:tr w:rsidR="00A814A4" w:rsidRPr="00A814A4" w:rsidTr="00AC15FD"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其它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随底盘选装驾驶室。采用</w:t>
            </w:r>
            <w:r>
              <w:rPr>
                <w:rFonts w:ascii="宋体" w:eastAsia="宋体" w:hAnsi="宋体"/>
                <w:sz w:val="18"/>
              </w:rPr>
              <w:t>4500mm轴距底盘;罐体外形尺寸:5200×2200×1550(mm);该车用于向井场运送液体的特种结构专用作业汽车,专用装置:罐体,离心泵等装置;罐体有效容积:14.28立方米;侧/后防护材料:侧防护Q235,螺栓连接;后防护Q235,焊接连接,后防护截面尺寸150×50mm,下边缘离地高490mm;安装具有卫星定位功能的行驶记录仪,ABS型号/企业: ABS-E 4S/4M/威伯科汽车控制系统(中国)有限公司。该车装可选装ETC车载装置。发动机型号/油耗值(L/100)对应关系:YCS06245-60/26.13,YCS04200-68/26.1.</w:t>
            </w:r>
          </w:p>
        </w:tc>
      </w:tr>
      <w:tr w:rsidR="00A814A4" w:rsidRPr="00A814A4" w:rsidTr="00953126">
        <w:tc>
          <w:tcPr>
            <w:tcW w:w="9638" w:type="dxa"/>
            <w:gridSpan w:val="4"/>
            <w:shd w:val="clear" w:color="auto" w:fill="DCDCDC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b/>
                <w:sz w:val="18"/>
              </w:rPr>
            </w:pPr>
            <w:r w:rsidRPr="00A814A4">
              <w:rPr>
                <w:rFonts w:ascii="宋体" w:eastAsia="宋体" w:hAnsi="宋体" w:hint="eastAsia"/>
                <w:b/>
                <w:sz w:val="18"/>
              </w:rPr>
              <w:t>【底盘技术参数】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底盘型号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LZ1186M3ACT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底盘名称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载货汽车底盘（二类）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商标名称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乘龙牌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生产企业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东风柳州汽车有限公司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外形尺寸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9E5E15" w:rsidP="009E5E15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7955,7880</w:t>
            </w:r>
            <w:r w:rsidR="00A814A4">
              <w:rPr>
                <w:rFonts w:ascii="宋体" w:eastAsia="宋体" w:hAnsi="宋体"/>
                <w:sz w:val="18"/>
              </w:rPr>
              <w:t>×2490,2420×29</w:t>
            </w:r>
            <w:r w:rsidR="00A814A4">
              <w:rPr>
                <w:rFonts w:ascii="宋体" w:eastAsia="宋体" w:hAnsi="宋体"/>
                <w:sz w:val="18"/>
              </w:rPr>
              <w:lastRenderedPageBreak/>
              <w:t>60,2860,2800,3110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lastRenderedPageBreak/>
              <w:t>轮胎数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6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lastRenderedPageBreak/>
              <w:t>接近角</w:t>
            </w:r>
            <w:r>
              <w:rPr>
                <w:rFonts w:ascii="宋体" w:eastAsia="宋体" w:hAnsi="宋体"/>
                <w:sz w:val="18"/>
              </w:rPr>
              <w:t>/离去角(°)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18/12,18/13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轮胎规格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9E5E15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10.00R20 18PR</w:t>
            </w:r>
            <w:r w:rsidR="009E5E15">
              <w:rPr>
                <w:rFonts w:ascii="宋体" w:eastAsia="宋体" w:hAnsi="宋体"/>
                <w:sz w:val="18"/>
              </w:rPr>
              <w:t xml:space="preserve"> 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钢板弹簧片数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11/12+9,8/9+5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前轮距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1940,2046,1916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燃料种类</w:t>
            </w:r>
          </w:p>
        </w:tc>
        <w:tc>
          <w:tcPr>
            <w:tcW w:w="2409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柴油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后轮距</w:t>
            </w:r>
            <w:r>
              <w:rPr>
                <w:rFonts w:ascii="宋体" w:eastAsia="宋体" w:hAnsi="宋体"/>
                <w:sz w:val="18"/>
              </w:rPr>
              <w:t>(mm)</w:t>
            </w:r>
          </w:p>
        </w:tc>
        <w:tc>
          <w:tcPr>
            <w:tcW w:w="2410" w:type="dxa"/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1860,1800</w:t>
            </w:r>
          </w:p>
        </w:tc>
      </w:tr>
      <w:tr w:rsidR="00A814A4" w:rsidRPr="00A814A4" w:rsidTr="00B85D01"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排放标准</w:t>
            </w:r>
          </w:p>
        </w:tc>
        <w:tc>
          <w:tcPr>
            <w:tcW w:w="722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GB3847-2005,GB17691-2018国Ⅵ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DCDCDC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发动机型号</w:t>
            </w:r>
          </w:p>
        </w:tc>
        <w:tc>
          <w:tcPr>
            <w:tcW w:w="2409" w:type="dxa"/>
            <w:shd w:val="clear" w:color="auto" w:fill="DCDCDC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发动机生产企业</w:t>
            </w:r>
          </w:p>
        </w:tc>
        <w:tc>
          <w:tcPr>
            <w:tcW w:w="2410" w:type="dxa"/>
            <w:shd w:val="clear" w:color="auto" w:fill="DCDCDC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排量</w:t>
            </w:r>
            <w:r>
              <w:rPr>
                <w:rFonts w:ascii="宋体" w:eastAsia="宋体" w:hAnsi="宋体"/>
                <w:sz w:val="18"/>
              </w:rPr>
              <w:t>(ml)</w:t>
            </w:r>
          </w:p>
        </w:tc>
        <w:tc>
          <w:tcPr>
            <w:tcW w:w="2410" w:type="dxa"/>
            <w:shd w:val="clear" w:color="auto" w:fill="DCDCDC"/>
          </w:tcPr>
          <w:p w:rsidR="00A814A4" w:rsidRP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功率</w:t>
            </w:r>
            <w:r>
              <w:rPr>
                <w:rFonts w:ascii="宋体" w:eastAsia="宋体" w:hAnsi="宋体"/>
                <w:sz w:val="18"/>
              </w:rPr>
              <w:t>(Kw)</w:t>
            </w:r>
          </w:p>
        </w:tc>
      </w:tr>
      <w:tr w:rsidR="00A814A4" w:rsidRPr="00A814A4" w:rsidTr="00A814A4">
        <w:tc>
          <w:tcPr>
            <w:tcW w:w="2409" w:type="dxa"/>
            <w:shd w:val="clear" w:color="auto" w:fill="auto"/>
          </w:tcPr>
          <w:p w:rsidR="00A814A4" w:rsidRDefault="00440167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YCS04200-68</w:t>
            </w:r>
          </w:p>
          <w:p w:rsidR="00E65BA2" w:rsidRPr="00A814A4" w:rsidRDefault="00E65BA2" w:rsidP="00A814A4">
            <w:pPr>
              <w:jc w:val="left"/>
              <w:rPr>
                <w:rFonts w:ascii="宋体" w:eastAsia="宋体" w:hAnsi="宋体"/>
                <w:sz w:val="18"/>
              </w:rPr>
            </w:pPr>
            <w:r w:rsidRPr="00E65BA2">
              <w:rPr>
                <w:rFonts w:ascii="宋体" w:eastAsia="宋体" w:hAnsi="宋体"/>
                <w:sz w:val="18"/>
              </w:rPr>
              <w:t>YCS06245-60A</w:t>
            </w:r>
          </w:p>
        </w:tc>
        <w:tc>
          <w:tcPr>
            <w:tcW w:w="2409" w:type="dxa"/>
            <w:shd w:val="clear" w:color="auto" w:fill="auto"/>
          </w:tcPr>
          <w:p w:rsidR="00A814A4" w:rsidRDefault="00A814A4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 w:hint="eastAsia"/>
                <w:sz w:val="18"/>
              </w:rPr>
              <w:t>广西玉柴机器股份有限公司</w:t>
            </w:r>
          </w:p>
          <w:p w:rsidR="00E65BA2" w:rsidRPr="00A814A4" w:rsidRDefault="00E65BA2" w:rsidP="00A814A4">
            <w:pPr>
              <w:jc w:val="left"/>
              <w:rPr>
                <w:rFonts w:ascii="宋体" w:eastAsia="宋体" w:hAnsi="宋体"/>
                <w:sz w:val="18"/>
              </w:rPr>
            </w:pPr>
            <w:r w:rsidRPr="00E65BA2">
              <w:rPr>
                <w:rFonts w:ascii="宋体" w:eastAsia="宋体" w:hAnsi="宋体" w:hint="eastAsia"/>
                <w:sz w:val="18"/>
              </w:rPr>
              <w:t>广西玉柴机器股份有限公司</w:t>
            </w:r>
          </w:p>
        </w:tc>
        <w:tc>
          <w:tcPr>
            <w:tcW w:w="2410" w:type="dxa"/>
            <w:shd w:val="clear" w:color="auto" w:fill="auto"/>
          </w:tcPr>
          <w:p w:rsidR="00A814A4" w:rsidRDefault="00440167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4156</w:t>
            </w:r>
          </w:p>
          <w:p w:rsidR="00E65BA2" w:rsidRPr="00A814A4" w:rsidRDefault="00E65BA2" w:rsidP="00A814A4">
            <w:pPr>
              <w:jc w:val="left"/>
              <w:rPr>
                <w:rFonts w:ascii="宋体" w:eastAsia="宋体" w:hAnsi="宋体"/>
                <w:sz w:val="18"/>
              </w:rPr>
            </w:pPr>
            <w:r w:rsidRPr="00E65BA2">
              <w:rPr>
                <w:rFonts w:ascii="宋体" w:eastAsia="宋体" w:hAnsi="宋体"/>
                <w:sz w:val="18"/>
              </w:rPr>
              <w:t>6234</w:t>
            </w:r>
          </w:p>
        </w:tc>
        <w:tc>
          <w:tcPr>
            <w:tcW w:w="2410" w:type="dxa"/>
            <w:shd w:val="clear" w:color="auto" w:fill="auto"/>
          </w:tcPr>
          <w:p w:rsidR="00A814A4" w:rsidRDefault="00440167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147</w:t>
            </w:r>
          </w:p>
          <w:p w:rsidR="00E65BA2" w:rsidRPr="00A814A4" w:rsidRDefault="00E65BA2" w:rsidP="00A814A4">
            <w:pPr>
              <w:jc w:val="left"/>
              <w:rPr>
                <w:rFonts w:ascii="宋体" w:eastAsia="宋体" w:hAnsi="宋体"/>
                <w:sz w:val="18"/>
              </w:rPr>
            </w:pPr>
            <w:r>
              <w:rPr>
                <w:rFonts w:ascii="宋体" w:eastAsia="宋体" w:hAnsi="宋体"/>
                <w:sz w:val="18"/>
              </w:rPr>
              <w:t>180</w:t>
            </w:r>
          </w:p>
        </w:tc>
      </w:tr>
    </w:tbl>
    <w:p w:rsidR="00111910" w:rsidRDefault="00111910" w:rsidP="00A814A4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燃油</w:t>
      </w:r>
      <w:r>
        <w:rPr>
          <w:rFonts w:ascii="黑体" w:eastAsia="黑体" w:hAnsi="黑体"/>
          <w:sz w:val="32"/>
        </w:rPr>
        <w:t>环保齐全</w:t>
      </w:r>
    </w:p>
    <w:p w:rsidR="001300C5" w:rsidRDefault="00111910" w:rsidP="00A814A4">
      <w:pPr>
        <w:jc w:val="left"/>
        <w:rPr>
          <w:rFonts w:ascii="黑体" w:eastAsia="黑体" w:hAnsi="黑体"/>
          <w:sz w:val="32"/>
        </w:rPr>
      </w:pPr>
      <w:r>
        <w:rPr>
          <w:noProof/>
        </w:rPr>
        <w:drawing>
          <wp:inline distT="0" distB="0" distL="0" distR="0" wp14:anchorId="0B9B1E8D" wp14:editId="59869BF9">
            <wp:extent cx="5591175" cy="37208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4631" cy="373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0C5" w:rsidRDefault="001300C5" w:rsidP="00A814A4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底</w:t>
      </w:r>
      <w:r>
        <w:rPr>
          <w:rFonts w:ascii="黑体" w:eastAsia="黑体" w:hAnsi="黑体"/>
          <w:sz w:val="32"/>
        </w:rPr>
        <w:t>盘配置：</w:t>
      </w:r>
    </w:p>
    <w:p w:rsidR="001300C5" w:rsidRDefault="001300C5" w:rsidP="00A814A4">
      <w:pPr>
        <w:jc w:val="left"/>
        <w:rPr>
          <w:rFonts w:ascii="宋体" w:eastAsia="宋体" w:hAnsi="宋体" w:cs="宋体"/>
          <w:sz w:val="24"/>
          <w:szCs w:val="24"/>
        </w:rPr>
      </w:pPr>
      <w:r w:rsidRPr="00BD66E0">
        <w:rPr>
          <w:rFonts w:ascii="宋体" w:eastAsia="宋体" w:hAnsi="宋体" w:cs="宋体" w:hint="eastAsia"/>
          <w:sz w:val="24"/>
          <w:szCs w:val="24"/>
        </w:rPr>
        <w:t>轴距4500，L31</w:t>
      </w:r>
      <w:r w:rsidRPr="00BD66E0">
        <w:rPr>
          <w:rFonts w:ascii="宋体" w:eastAsia="宋体" w:hAnsi="宋体" w:cs="宋体"/>
          <w:sz w:val="24"/>
          <w:szCs w:val="24"/>
        </w:rPr>
        <w:t>/M3</w:t>
      </w:r>
      <w:r w:rsidRPr="00BD66E0">
        <w:rPr>
          <w:rFonts w:ascii="宋体" w:eastAsia="宋体" w:hAnsi="宋体" w:cs="宋体" w:hint="eastAsia"/>
          <w:sz w:val="24"/>
          <w:szCs w:val="24"/>
        </w:rPr>
        <w:t>驾驶室，YCS04200-68，8JS75C，Ф395离合，3.6T前桥，后桥8T/4.875，板簧8/9+5，231（6）局部加强车架，200L油箱，国产方向机，10.00R20，半浮式驾驶室悬置、手动液压翻转、夹层玻璃、电动玻璃升降器、机械减震司机座椅、加厚钢圈、MP3+收音机、空调、ABS、车载终端</w:t>
      </w:r>
      <w:bookmarkStart w:id="0" w:name="_GoBack"/>
      <w:bookmarkEnd w:id="0"/>
      <w:r w:rsidRPr="00BD66E0">
        <w:rPr>
          <w:rFonts w:ascii="宋体" w:eastAsia="宋体" w:hAnsi="宋体" w:cs="宋体" w:hint="eastAsia"/>
          <w:sz w:val="24"/>
          <w:szCs w:val="24"/>
        </w:rPr>
        <w:t>、无遮阳罩、多态开关、右转提示功能、国产阀、ABS、自调臂、免维护电池、电控硅油风扇、车下起动停机功能、驾驶室电源总开关、PTO开关、T-BOX</w:t>
      </w:r>
    </w:p>
    <w:p w:rsidR="00BD66E0" w:rsidRPr="00BD66E0" w:rsidRDefault="00BD66E0" w:rsidP="00A814A4">
      <w:pPr>
        <w:jc w:val="left"/>
        <w:rPr>
          <w:rFonts w:ascii="宋体" w:eastAsia="宋体" w:hAnsi="宋体" w:cs="宋体" w:hint="eastAsia"/>
          <w:sz w:val="24"/>
          <w:szCs w:val="24"/>
        </w:rPr>
      </w:pPr>
    </w:p>
    <w:p w:rsidR="001300C5" w:rsidRDefault="001300C5" w:rsidP="00A814A4">
      <w:pPr>
        <w:jc w:val="left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上</w:t>
      </w:r>
      <w:r>
        <w:rPr>
          <w:rFonts w:ascii="黑体" w:eastAsia="黑体" w:hAnsi="黑体"/>
          <w:sz w:val="32"/>
        </w:rPr>
        <w:t>装配置：</w:t>
      </w:r>
    </w:p>
    <w:p w:rsidR="00D972E8" w:rsidRPr="00BD66E0" w:rsidRDefault="00D972E8" w:rsidP="00A814A4">
      <w:pPr>
        <w:jc w:val="left"/>
        <w:rPr>
          <w:rStyle w:val="a7"/>
          <w:color w:val="auto"/>
          <w:sz w:val="24"/>
          <w:szCs w:val="24"/>
        </w:rPr>
      </w:pPr>
      <w:r w:rsidRPr="00BD66E0">
        <w:rPr>
          <w:rStyle w:val="a7"/>
          <w:rFonts w:hint="eastAsia"/>
          <w:color w:val="auto"/>
          <w:sz w:val="24"/>
          <w:szCs w:val="24"/>
        </w:rPr>
        <w:t>罐</w:t>
      </w:r>
      <w:r w:rsidRPr="00BD66E0">
        <w:rPr>
          <w:rStyle w:val="a7"/>
          <w:color w:val="auto"/>
          <w:sz w:val="24"/>
          <w:szCs w:val="24"/>
        </w:rPr>
        <w:t>体容积</w:t>
      </w:r>
      <w:r w:rsidR="005045C4" w:rsidRPr="00BD66E0">
        <w:rPr>
          <w:rStyle w:val="a7"/>
          <w:rFonts w:hint="eastAsia"/>
          <w:color w:val="auto"/>
          <w:sz w:val="24"/>
          <w:szCs w:val="24"/>
        </w:rPr>
        <w:t>15</w:t>
      </w:r>
      <w:r w:rsidRPr="00BD66E0">
        <w:rPr>
          <w:rStyle w:val="a7"/>
          <w:rFonts w:hint="eastAsia"/>
          <w:color w:val="auto"/>
          <w:sz w:val="24"/>
          <w:szCs w:val="24"/>
        </w:rPr>
        <w:t>立</w:t>
      </w:r>
      <w:r w:rsidRPr="00BD66E0">
        <w:rPr>
          <w:rStyle w:val="a7"/>
          <w:color w:val="auto"/>
          <w:sz w:val="24"/>
          <w:szCs w:val="24"/>
        </w:rPr>
        <w:t>方米，</w:t>
      </w:r>
      <w:r w:rsidR="00C469E3" w:rsidRPr="00BD66E0">
        <w:rPr>
          <w:rStyle w:val="a7"/>
          <w:rFonts w:hint="eastAsia"/>
          <w:color w:val="auto"/>
          <w:sz w:val="24"/>
          <w:szCs w:val="24"/>
        </w:rPr>
        <w:t>罐体外形尺寸</w:t>
      </w:r>
      <w:r w:rsidR="00C469E3" w:rsidRPr="00BD66E0">
        <w:rPr>
          <w:rStyle w:val="a7"/>
          <w:color w:val="auto"/>
          <w:sz w:val="24"/>
          <w:szCs w:val="24"/>
        </w:rPr>
        <w:t>:5200×2200×1550(mm);</w:t>
      </w:r>
      <w:r w:rsidR="005045C4" w:rsidRPr="00BD66E0">
        <w:rPr>
          <w:rStyle w:val="a7"/>
          <w:color w:val="auto"/>
          <w:sz w:val="24"/>
          <w:szCs w:val="24"/>
        </w:rPr>
        <w:t>带欧标罐口，海底阀，折叠护栏，水压封头，单仓带泵，正驾预留供液设备箱副驾泵箱,罐体封头自动焊工艺。其他标配</w:t>
      </w:r>
    </w:p>
    <w:sectPr w:rsidR="00D972E8" w:rsidRPr="00BD66E0" w:rsidSect="00A814A4">
      <w:headerReference w:type="default" r:id="rId8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1926" w:rsidRDefault="00AE1926" w:rsidP="003A4FA5">
      <w:r>
        <w:separator/>
      </w:r>
    </w:p>
  </w:endnote>
  <w:endnote w:type="continuationSeparator" w:id="0">
    <w:p w:rsidR="00AE1926" w:rsidRDefault="00AE1926" w:rsidP="003A4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1926" w:rsidRDefault="00AE1926" w:rsidP="003A4FA5">
      <w:r>
        <w:separator/>
      </w:r>
    </w:p>
  </w:footnote>
  <w:footnote w:type="continuationSeparator" w:id="0">
    <w:p w:rsidR="00AE1926" w:rsidRDefault="00AE1926" w:rsidP="003A4F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FA5" w:rsidRDefault="003A4FA5" w:rsidP="003A4FA5">
    <w:pPr>
      <w:pStyle w:val="a3"/>
      <w:jc w:val="left"/>
    </w:pPr>
    <w:r>
      <w:rPr>
        <w:noProof/>
      </w:rPr>
      <w:drawing>
        <wp:inline distT="0" distB="0" distL="0" distR="0" wp14:anchorId="4740D9B7" wp14:editId="1DED2942">
          <wp:extent cx="704850" cy="352425"/>
          <wp:effectExtent l="0" t="0" r="0" b="9525"/>
          <wp:docPr id="5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    </w:t>
    </w:r>
    <w:r>
      <w:rPr>
        <w:rFonts w:hint="eastAsia"/>
      </w:rPr>
      <w:t xml:space="preserve">  柳</w:t>
    </w:r>
    <w:r>
      <w:t>汽乘龙</w:t>
    </w:r>
    <w:r>
      <w:rPr>
        <w:rFonts w:hint="eastAsia"/>
      </w:rPr>
      <w:t>供</w:t>
    </w:r>
    <w:r>
      <w:t>液车参数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4A4"/>
    <w:rsid w:val="00111910"/>
    <w:rsid w:val="001300C5"/>
    <w:rsid w:val="0013362F"/>
    <w:rsid w:val="00274A79"/>
    <w:rsid w:val="00306FB1"/>
    <w:rsid w:val="003A37AF"/>
    <w:rsid w:val="003A4FA5"/>
    <w:rsid w:val="00440167"/>
    <w:rsid w:val="005045C4"/>
    <w:rsid w:val="00941E59"/>
    <w:rsid w:val="009E5E15"/>
    <w:rsid w:val="00A814A4"/>
    <w:rsid w:val="00AE1926"/>
    <w:rsid w:val="00BD66E0"/>
    <w:rsid w:val="00C469E3"/>
    <w:rsid w:val="00D77FBF"/>
    <w:rsid w:val="00D972E8"/>
    <w:rsid w:val="00E65BA2"/>
    <w:rsid w:val="00EF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89B82"/>
  <w15:chartTrackingRefBased/>
  <w15:docId w15:val="{CCC21F78-83A0-4EE9-9853-5ED88523F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A4F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A4F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F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4FA5"/>
    <w:rPr>
      <w:sz w:val="18"/>
      <w:szCs w:val="18"/>
    </w:rPr>
  </w:style>
  <w:style w:type="character" w:styleId="a7">
    <w:name w:val="Subtle Reference"/>
    <w:basedOn w:val="a0"/>
    <w:uiPriority w:val="31"/>
    <w:qFormat/>
    <w:rsid w:val="00274A79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29</cp:revision>
  <dcterms:created xsi:type="dcterms:W3CDTF">2021-05-26T01:34:00Z</dcterms:created>
  <dcterms:modified xsi:type="dcterms:W3CDTF">2021-05-26T01:52:00Z</dcterms:modified>
</cp:coreProperties>
</file>