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45E" w:rsidRDefault="00AC445E">
      <w:pPr>
        <w:jc w:val="center"/>
        <w:rPr>
          <w:rFonts w:ascii="黑体" w:eastAsia="黑体" w:hAnsi="黑体" w:cs="黑体"/>
          <w:sz w:val="32"/>
        </w:rPr>
      </w:pPr>
    </w:p>
    <w:p w:rsidR="00E86180" w:rsidRDefault="00F4067A">
      <w:pPr>
        <w:jc w:val="center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柳</w:t>
      </w:r>
      <w:r>
        <w:rPr>
          <w:rFonts w:ascii="黑体" w:eastAsia="黑体" w:hAnsi="黑体" w:cs="黑体"/>
          <w:sz w:val="32"/>
        </w:rPr>
        <w:t>汽单桥</w:t>
      </w:r>
      <w:r w:rsidR="00C53912">
        <w:rPr>
          <w:rFonts w:ascii="黑体" w:eastAsia="黑体" w:hAnsi="黑体" w:cs="黑体" w:hint="eastAsia"/>
          <w:sz w:val="32"/>
        </w:rPr>
        <w:t>EZW5180CCQL6型畜禽运输车</w:t>
      </w:r>
    </w:p>
    <w:p w:rsidR="00AC445E" w:rsidRDefault="00AC445E" w:rsidP="00AC445E">
      <w:pPr>
        <w:ind w:left="110" w:hangingChars="50" w:hanging="110"/>
        <w:jc w:val="center"/>
        <w:rPr>
          <w:rFonts w:ascii="宋体" w:hAnsi="宋体" w:cs="宋体"/>
          <w:sz w:val="22"/>
        </w:rPr>
      </w:pPr>
      <w:r>
        <w:rPr>
          <w:rFonts w:ascii="宋体" w:hAnsi="宋体" w:cs="宋体" w:hint="eastAsia"/>
          <w:noProof/>
          <w:sz w:val="22"/>
        </w:rPr>
        <w:drawing>
          <wp:inline distT="0" distB="0" distL="114300" distR="114300" wp14:anchorId="29D566E1" wp14:editId="7AD89216">
            <wp:extent cx="2857500" cy="1919848"/>
            <wp:effectExtent l="0" t="0" r="0" b="4445"/>
            <wp:docPr id="5" name="图片 7" descr="d7b7e2d29e0c022f85a3d8f7ae4ab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d7b7e2d29e0c022f85a3d8f7ae4ab1a"/>
                    <pic:cNvPicPr>
                      <a:picLocks noChangeAspect="1"/>
                    </pic:cNvPicPr>
                  </pic:nvPicPr>
                  <pic:blipFill>
                    <a:blip r:embed="rId7"/>
                    <a:srcRect t="6766"/>
                    <a:stretch>
                      <a:fillRect/>
                    </a:stretch>
                  </pic:blipFill>
                  <pic:spPr>
                    <a:xfrm>
                      <a:off x="0" y="0"/>
                      <a:ext cx="2871278" cy="192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sz w:val="22"/>
        </w:rPr>
        <w:t xml:space="preserve"> </w:t>
      </w:r>
      <w:r>
        <w:rPr>
          <w:rFonts w:ascii="宋体" w:hAnsi="宋体" w:cs="宋体" w:hint="eastAsia"/>
          <w:noProof/>
          <w:sz w:val="22"/>
        </w:rPr>
        <w:drawing>
          <wp:inline distT="0" distB="0" distL="114300" distR="114300" wp14:anchorId="616959B7" wp14:editId="21A3A7E9">
            <wp:extent cx="2895600" cy="1799169"/>
            <wp:effectExtent l="0" t="0" r="0" b="0"/>
            <wp:docPr id="6" name="图片 2" descr="38a1b14d097f3c01b51246612ceb0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38a1b14d097f3c01b51246612ceb0c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00612" cy="1802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45E" w:rsidRDefault="00AC445E" w:rsidP="00AC445E">
      <w:pPr>
        <w:jc w:val="center"/>
        <w:rPr>
          <w:rFonts w:ascii="宋体" w:hAnsi="宋体" w:cs="宋体"/>
          <w:sz w:val="22"/>
        </w:rPr>
      </w:pPr>
      <w:r>
        <w:rPr>
          <w:rFonts w:ascii="宋体" w:hAnsi="宋体" w:cs="宋体" w:hint="eastAsia"/>
          <w:noProof/>
          <w:sz w:val="22"/>
        </w:rPr>
        <w:drawing>
          <wp:inline distT="0" distB="0" distL="114300" distR="114300" wp14:anchorId="1E6D54BD" wp14:editId="635887E3">
            <wp:extent cx="2857500" cy="1817090"/>
            <wp:effectExtent l="0" t="0" r="0" b="0"/>
            <wp:docPr id="9" name="图片 3" descr="96f713abf262b70538d5f37cc1c5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96f713abf262b70538d5f37cc1c588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97689" cy="1842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 w:val="22"/>
        </w:rPr>
        <w:t xml:space="preserve"> </w:t>
      </w:r>
      <w:r>
        <w:rPr>
          <w:rFonts w:ascii="宋体" w:hAnsi="宋体" w:cs="宋体" w:hint="eastAsia"/>
          <w:noProof/>
          <w:sz w:val="22"/>
        </w:rPr>
        <w:drawing>
          <wp:inline distT="0" distB="0" distL="114300" distR="114300" wp14:anchorId="5661F644" wp14:editId="073170A3">
            <wp:extent cx="2924175" cy="1949450"/>
            <wp:effectExtent l="0" t="0" r="9525" b="0"/>
            <wp:docPr id="8" name="图片 1" descr="7ea5106d92b32bb34626fd1eec64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7ea5106d92b32bb34626fd1eec6410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26440" cy="195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45E" w:rsidRDefault="00AC445E" w:rsidP="00AC445E">
      <w:pPr>
        <w:jc w:val="center"/>
        <w:rPr>
          <w:rFonts w:ascii="宋体" w:hAnsi="宋体" w:cs="宋体"/>
          <w:sz w:val="22"/>
        </w:rPr>
      </w:pPr>
      <w:r>
        <w:rPr>
          <w:rFonts w:ascii="宋体" w:hAnsi="宋体" w:cs="宋体" w:hint="eastAsia"/>
          <w:noProof/>
          <w:sz w:val="22"/>
        </w:rPr>
        <w:drawing>
          <wp:inline distT="0" distB="0" distL="114300" distR="114300" wp14:anchorId="0EBAE034" wp14:editId="3237ED34">
            <wp:extent cx="2695575" cy="1796906"/>
            <wp:effectExtent l="0" t="0" r="0" b="0"/>
            <wp:docPr id="3" name="图片 4" descr="983f4adbe7625c49807cfad9c0e11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983f4adbe7625c49807cfad9c0e11b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15718" cy="1810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 w:val="22"/>
        </w:rPr>
        <w:t xml:space="preserve"> </w:t>
      </w:r>
      <w:r>
        <w:rPr>
          <w:rFonts w:ascii="宋体" w:hAnsi="宋体" w:cs="宋体" w:hint="eastAsia"/>
          <w:noProof/>
          <w:sz w:val="22"/>
        </w:rPr>
        <w:drawing>
          <wp:inline distT="0" distB="0" distL="114300" distR="114300" wp14:anchorId="2693B437" wp14:editId="0B757109">
            <wp:extent cx="2713794" cy="1628775"/>
            <wp:effectExtent l="0" t="0" r="0" b="0"/>
            <wp:docPr id="2" name="图片 5" descr="1774cc1a81e7763a545ba4b1ee0d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1774cc1a81e7763a545ba4b1ee0d343"/>
                    <pic:cNvPicPr>
                      <a:picLocks noChangeAspect="1"/>
                    </pic:cNvPicPr>
                  </pic:nvPicPr>
                  <pic:blipFill>
                    <a:blip r:embed="rId12"/>
                    <a:srcRect r="5330"/>
                    <a:stretch>
                      <a:fillRect/>
                    </a:stretch>
                  </pic:blipFill>
                  <pic:spPr>
                    <a:xfrm>
                      <a:off x="0" y="0"/>
                      <a:ext cx="2737643" cy="1643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noProof/>
          <w:sz w:val="22"/>
        </w:rPr>
        <w:drawing>
          <wp:inline distT="0" distB="0" distL="114300" distR="114300" wp14:anchorId="337E0B96" wp14:editId="058F3E81">
            <wp:extent cx="2707753" cy="1704975"/>
            <wp:effectExtent l="0" t="0" r="0" b="0"/>
            <wp:docPr id="4" name="图片 6" descr="af4f887c6cf4965536bdf57697dbf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af4f887c6cf4965536bdf57697dbf8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32343" cy="1720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sz w:val="22"/>
        </w:rPr>
        <w:t xml:space="preserve"> </w:t>
      </w:r>
      <w:r>
        <w:rPr>
          <w:rFonts w:ascii="宋体" w:hAnsi="宋体" w:cs="宋体" w:hint="eastAsia"/>
          <w:noProof/>
          <w:sz w:val="22"/>
        </w:rPr>
        <w:drawing>
          <wp:inline distT="0" distB="0" distL="114300" distR="114300" wp14:anchorId="635D9980" wp14:editId="18D6BE03">
            <wp:extent cx="2728717" cy="1819275"/>
            <wp:effectExtent l="0" t="0" r="0" b="0"/>
            <wp:docPr id="7" name="图片 8" descr="ffd0bdb52b7a69f2a400fe0738366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ffd0bdb52b7a69f2a400fe07383665e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48158" cy="1832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F9C" w:rsidRDefault="00274F9C" w:rsidP="00AC445E">
      <w:pPr>
        <w:jc w:val="center"/>
        <w:rPr>
          <w:rFonts w:ascii="黑体" w:eastAsia="黑体" w:hAnsi="黑体" w:cs="黑体"/>
          <w:sz w:val="32"/>
        </w:rPr>
      </w:pPr>
    </w:p>
    <w:p w:rsidR="00AC445E" w:rsidRDefault="00AC445E" w:rsidP="00AC445E">
      <w:pPr>
        <w:jc w:val="center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柳</w:t>
      </w:r>
      <w:r>
        <w:rPr>
          <w:rFonts w:ascii="黑体" w:eastAsia="黑体" w:hAnsi="黑体" w:cs="黑体"/>
          <w:sz w:val="32"/>
        </w:rPr>
        <w:t>汽单桥</w:t>
      </w:r>
      <w:r>
        <w:rPr>
          <w:rFonts w:ascii="黑体" w:eastAsia="黑体" w:hAnsi="黑体" w:cs="黑体" w:hint="eastAsia"/>
          <w:sz w:val="32"/>
        </w:rPr>
        <w:t>EZW5180CCQL6型畜禽运输车-公告</w:t>
      </w:r>
      <w:r>
        <w:rPr>
          <w:rFonts w:ascii="黑体" w:eastAsia="黑体" w:hAnsi="黑体" w:cs="黑体"/>
          <w:sz w:val="32"/>
        </w:rPr>
        <w:t>参数</w:t>
      </w:r>
    </w:p>
    <w:p w:rsidR="00274F9C" w:rsidRDefault="00274F9C" w:rsidP="00AC445E">
      <w:pPr>
        <w:jc w:val="center"/>
        <w:rPr>
          <w:rFonts w:ascii="黑体" w:eastAsia="黑体" w:hAnsi="黑体" w:cs="黑体"/>
          <w:sz w:val="32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E86180">
        <w:tc>
          <w:tcPr>
            <w:tcW w:w="9854" w:type="dxa"/>
            <w:gridSpan w:val="4"/>
          </w:tcPr>
          <w:p w:rsidR="00E86180" w:rsidRDefault="00C53912">
            <w:pPr>
              <w:jc w:val="left"/>
              <w:rPr>
                <w:rFonts w:ascii="宋体" w:eastAsia="宋体" w:hAnsi="宋体" w:cs="宋体"/>
                <w:b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b/>
                <w:sz w:val="18"/>
                <w:shd w:val="clear" w:color="auto" w:fill="DCDCDC"/>
              </w:rPr>
              <w:t>【主要技术参数】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产品名称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EZW5180CCQL6型畜禽运输车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产品号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AR3AG6PA03U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总质量(Kg)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18000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罐体容积(m3)</w:t>
            </w:r>
          </w:p>
        </w:tc>
        <w:tc>
          <w:tcPr>
            <w:tcW w:w="2464" w:type="dxa"/>
          </w:tcPr>
          <w:p w:rsidR="00E86180" w:rsidRDefault="00E86180">
            <w:pPr>
              <w:jc w:val="left"/>
              <w:rPr>
                <w:rFonts w:ascii="宋体" w:eastAsia="宋体" w:hAnsi="宋体" w:cs="宋体"/>
                <w:sz w:val="18"/>
              </w:rPr>
            </w:pP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额定载质量(Kg)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8870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外形尺寸(mm)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9000×2550×3995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整备质量(Kg)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9000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货厢尺寸(mm)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6700,6400,5800,5500×2432×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驾驶室准乘人数(人)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2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载质量利用系数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接近角/离去角(°)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20/10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前悬/后悬(mm)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1445/2455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轴数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2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轴距(mm)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5100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轴荷(Kg)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6500/11500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最高车速(Km/h)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90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其它</w:t>
            </w:r>
          </w:p>
        </w:tc>
        <w:tc>
          <w:tcPr>
            <w:tcW w:w="7391" w:type="dxa"/>
            <w:gridSpan w:val="3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选装两层、三层、四层仓栅结构,选装箱体前部带单开门结构和封板结构;货箱底板到仓栅顶部的高度为2570mm,2600mm;该车专用装置为箱体,主要用于畜禽运输.侧防护材质:矩形铝合金型材6061-T5,连接方式螺栓连接.后防护与车辆结构为一体,两端与车辆构件焊接,中部与车架焊接,下部横杆材料Q235,断面尺寸120×50mm,下边缘离地高480mm.安装带有卫星定位功能的行驶记录仪.YCS06245-60A对应油耗值为26.43L/100km,YCS06270-60对应油耗值为26.43L/100km,B6.2NS6B230对应油耗值为26.51L/100km,B6.2NS6B260对应油耗值为26.51L/100km,D6.7NS6B320对应油耗值为26.11L/100km.ABS型号/企业:ABS-E 4S/4M/威伯科汽车控制系统(中国)有限公司,CM4XL-4S/4M/广州瑞立科密汽车电子股份有限公司.选装后部液压围板结构,后部装有升降机和液压尾板,液压尾板收起状态的水平长度为280mm,液压尾板重量550kg;选装后部不带升降机和液压尾板结构.</w:t>
            </w:r>
          </w:p>
        </w:tc>
      </w:tr>
      <w:tr w:rsidR="00E86180">
        <w:tc>
          <w:tcPr>
            <w:tcW w:w="9854" w:type="dxa"/>
            <w:gridSpan w:val="4"/>
          </w:tcPr>
          <w:p w:rsidR="00E86180" w:rsidRDefault="00C53912">
            <w:pPr>
              <w:jc w:val="left"/>
              <w:rPr>
                <w:rFonts w:ascii="宋体" w:eastAsia="宋体" w:hAnsi="宋体" w:cs="宋体"/>
                <w:b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b/>
                <w:sz w:val="18"/>
                <w:shd w:val="clear" w:color="auto" w:fill="DCDCDC"/>
              </w:rPr>
              <w:t>【底盘技术参数】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底盘型号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LZ5180XXYH5ACT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底盘名称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厢式运输车底盘（二类）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商标名称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乘龙牌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生产企业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东风柳州汽车有限公司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外形尺寸(mm)</w:t>
            </w:r>
          </w:p>
        </w:tc>
        <w:tc>
          <w:tcPr>
            <w:tcW w:w="2463" w:type="dxa"/>
          </w:tcPr>
          <w:p w:rsidR="00E86180" w:rsidRDefault="00C53912" w:rsidP="0091482B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8860×2500,2450×3580,3150,3510,3090,3905,3830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轮胎数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6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接近角/离去角(°)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20/12,20/11,20/10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轮胎规格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10.00R20 18PR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钢板弹簧片数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11/12+9,2/3+2,3/4+3,2/12+9,8/9+5,2/9+5,3/12+9,3/9+5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前轮距(mm)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1916,1956,2040,2080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燃料种类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柴油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后轮距(mm)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1800,1860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排放标准</w:t>
            </w:r>
          </w:p>
        </w:tc>
        <w:tc>
          <w:tcPr>
            <w:tcW w:w="7391" w:type="dxa"/>
            <w:gridSpan w:val="3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GB3847-2005,GB17691-2018国Ⅵ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发动机型号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发动机生产企业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排量(ml)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功率(Kw)</w:t>
            </w:r>
          </w:p>
        </w:tc>
      </w:tr>
      <w:tr w:rsidR="00E86180"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YCS06245-60A</w:t>
            </w:r>
          </w:p>
        </w:tc>
        <w:tc>
          <w:tcPr>
            <w:tcW w:w="2463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广西玉柴机器股份有限公司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6234</w:t>
            </w:r>
          </w:p>
        </w:tc>
        <w:tc>
          <w:tcPr>
            <w:tcW w:w="2464" w:type="dxa"/>
          </w:tcPr>
          <w:p w:rsidR="00E86180" w:rsidRDefault="00C539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180</w:t>
            </w:r>
          </w:p>
        </w:tc>
      </w:tr>
    </w:tbl>
    <w:p w:rsidR="00AB6A49" w:rsidRDefault="00AB6A49">
      <w:pPr>
        <w:jc w:val="left"/>
        <w:rPr>
          <w:rFonts w:ascii="黑体" w:eastAsia="黑体" w:hAnsi="黑体" w:cs="黑体"/>
          <w:sz w:val="32"/>
        </w:rPr>
      </w:pPr>
    </w:p>
    <w:p w:rsidR="00AB6A49" w:rsidRDefault="00AB6A49">
      <w:pPr>
        <w:jc w:val="left"/>
        <w:rPr>
          <w:rFonts w:ascii="黑体" w:eastAsia="黑体" w:hAnsi="黑体" w:cs="黑体"/>
          <w:sz w:val="32"/>
        </w:rPr>
      </w:pPr>
    </w:p>
    <w:p w:rsidR="00180855" w:rsidRDefault="00525E4A">
      <w:pPr>
        <w:jc w:val="left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lastRenderedPageBreak/>
        <w:t>营</w:t>
      </w:r>
      <w:r>
        <w:rPr>
          <w:rFonts w:ascii="黑体" w:eastAsia="黑体" w:hAnsi="黑体" w:cs="黑体"/>
          <w:sz w:val="32"/>
        </w:rPr>
        <w:t>运</w:t>
      </w:r>
      <w:r w:rsidR="00180855">
        <w:rPr>
          <w:rFonts w:ascii="黑体" w:eastAsia="黑体" w:hAnsi="黑体" w:cs="黑体"/>
          <w:sz w:val="32"/>
        </w:rPr>
        <w:t>环保齐全！</w:t>
      </w:r>
    </w:p>
    <w:p w:rsidR="00E86180" w:rsidRDefault="00180855">
      <w:pPr>
        <w:jc w:val="left"/>
        <w:rPr>
          <w:rFonts w:ascii="黑体" w:eastAsia="黑体" w:hAnsi="黑体" w:cs="黑体"/>
          <w:sz w:val="32"/>
        </w:rPr>
      </w:pPr>
      <w:bookmarkStart w:id="0" w:name="_GoBack"/>
      <w:r>
        <w:rPr>
          <w:noProof/>
        </w:rPr>
        <w:drawing>
          <wp:inline distT="0" distB="0" distL="0" distR="0" wp14:anchorId="475BD76A" wp14:editId="150981CE">
            <wp:extent cx="4943475" cy="1900350"/>
            <wp:effectExtent l="0" t="0" r="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34004"/>
                    <a:stretch/>
                  </pic:blipFill>
                  <pic:spPr bwMode="auto">
                    <a:xfrm>
                      <a:off x="0" y="0"/>
                      <a:ext cx="5013113" cy="1927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E86180" w:rsidRDefault="00C53912"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底盘配置：</w:t>
      </w:r>
    </w:p>
    <w:p w:rsidR="00E86180" w:rsidRPr="00274F9C" w:rsidRDefault="00C53912">
      <w:pPr>
        <w:ind w:firstLineChars="200" w:firstLine="480"/>
        <w:rPr>
          <w:rFonts w:ascii="宋体" w:hAnsi="宋体" w:cs="宋体"/>
          <w:sz w:val="24"/>
        </w:rPr>
      </w:pPr>
      <w:r w:rsidRPr="00274F9C">
        <w:rPr>
          <w:rFonts w:ascii="宋体" w:hAnsi="宋体" w:cs="宋体" w:hint="eastAsia"/>
          <w:sz w:val="24"/>
        </w:rPr>
        <w:t>H5驾驶室，轴距5100，玉柴245，8JS95E-C，Ф430离合，板簧11/12+9，264(6)车架，350L铝合金油箱，275/80R22.5，机械全浮式驾驶室悬置、液压机械翻转、夹层玻璃、电动玻璃升降器、气囊减震司机座椅、自动空调、定速巡航系统、ABS、车载终端、外部遮阳罩、中控锁、多态开关、真皮多功能方向盘、右转提示音响。</w:t>
      </w:r>
    </w:p>
    <w:p w:rsidR="00E86180" w:rsidRDefault="00C53912"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上装配置：</w:t>
      </w:r>
    </w:p>
    <w:p w:rsidR="00E86180" w:rsidRPr="00274F9C" w:rsidRDefault="00C53912" w:rsidP="00274F9C">
      <w:pPr>
        <w:ind w:firstLineChars="200" w:firstLine="480"/>
        <w:rPr>
          <w:sz w:val="24"/>
        </w:rPr>
      </w:pPr>
      <w:r w:rsidRPr="00274F9C">
        <w:rPr>
          <w:rFonts w:ascii="宋体" w:hAnsi="宋体" w:cs="宋体" w:hint="eastAsia"/>
          <w:sz w:val="24"/>
        </w:rPr>
        <w:t>标配：全铝车身、三层、混合隔仓、可开合侧窗、高转速防水通风排气扇、机组、喷淋、喂食、监控、垂直升降尾板</w:t>
      </w:r>
      <w:r w:rsidR="00274F9C" w:rsidRPr="00274F9C">
        <w:rPr>
          <w:rFonts w:ascii="宋体" w:hAnsi="宋体" w:cs="宋体" w:hint="eastAsia"/>
          <w:sz w:val="24"/>
        </w:rPr>
        <w:t>，</w:t>
      </w:r>
      <w:r w:rsidRPr="00274F9C">
        <w:rPr>
          <w:rFonts w:hint="eastAsia"/>
          <w:sz w:val="24"/>
        </w:rPr>
        <w:t>箱体轻量化，标准化，密封性强，故障率低。箱体内配备：箱体内带独立机组分仓，恒温，抽风换气及饮水系统。整车箱体耐高温（</w:t>
      </w:r>
      <w:r w:rsidRPr="00274F9C">
        <w:rPr>
          <w:rFonts w:hint="eastAsia"/>
          <w:sz w:val="24"/>
        </w:rPr>
        <w:t>70-80</w:t>
      </w:r>
      <w:r w:rsidRPr="00274F9C">
        <w:rPr>
          <w:rFonts w:hint="eastAsia"/>
          <w:sz w:val="24"/>
        </w:rPr>
        <w:t>°）无死角消毒。全液压垂直升降尾板更加方便装卸商品。</w:t>
      </w:r>
    </w:p>
    <w:tbl>
      <w:tblPr>
        <w:tblW w:w="9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</w:tblCellMar>
        <w:tblLook w:val="0000" w:firstRow="0" w:lastRow="0" w:firstColumn="0" w:lastColumn="0" w:noHBand="0" w:noVBand="0"/>
      </w:tblPr>
      <w:tblGrid>
        <w:gridCol w:w="1969"/>
        <w:gridCol w:w="7879"/>
      </w:tblGrid>
      <w:tr w:rsidR="00E13FCE" w:rsidRPr="00547D2B" w:rsidTr="00584CE8">
        <w:trPr>
          <w:trHeight w:val="4502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3FCE" w:rsidRPr="00547D2B" w:rsidRDefault="00E13FCE" w:rsidP="00F060A0">
            <w:pPr>
              <w:rPr>
                <w:sz w:val="20"/>
              </w:rPr>
            </w:pPr>
          </w:p>
          <w:p w:rsidR="00E13FCE" w:rsidRPr="00547D2B" w:rsidRDefault="00E13FCE" w:rsidP="00F060A0">
            <w:pPr>
              <w:rPr>
                <w:sz w:val="20"/>
              </w:rPr>
            </w:pPr>
          </w:p>
          <w:p w:rsidR="00E13FCE" w:rsidRPr="00547D2B" w:rsidRDefault="00E13FCE" w:rsidP="00F060A0">
            <w:pPr>
              <w:rPr>
                <w:sz w:val="20"/>
              </w:rPr>
            </w:pPr>
          </w:p>
          <w:p w:rsidR="00E13FCE" w:rsidRPr="00547D2B" w:rsidRDefault="00E13FCE" w:rsidP="00F060A0">
            <w:pPr>
              <w:rPr>
                <w:sz w:val="20"/>
              </w:rPr>
            </w:pPr>
          </w:p>
          <w:p w:rsidR="00E13FCE" w:rsidRPr="00547D2B" w:rsidRDefault="00E13FCE" w:rsidP="00F060A0">
            <w:pPr>
              <w:rPr>
                <w:sz w:val="20"/>
              </w:rPr>
            </w:pPr>
          </w:p>
          <w:p w:rsidR="00E13FCE" w:rsidRPr="00547D2B" w:rsidRDefault="00E13FCE" w:rsidP="00F060A0">
            <w:pPr>
              <w:jc w:val="left"/>
              <w:rPr>
                <w:sz w:val="20"/>
              </w:rPr>
            </w:pPr>
          </w:p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专</w:t>
            </w:r>
          </w:p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用</w:t>
            </w:r>
          </w:p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装</w:t>
            </w:r>
          </w:p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置</w:t>
            </w:r>
          </w:p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参</w:t>
            </w:r>
          </w:p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数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1.</w:t>
            </w:r>
            <w:r w:rsidRPr="00547D2B">
              <w:rPr>
                <w:rFonts w:hint="eastAsia"/>
                <w:sz w:val="20"/>
              </w:rPr>
              <w:t>厢体铝合金制作；地面防滑，内部地板以及顶部天花板可翻起，方便冲洗；厢体型材采用高强度铝合金型材，地板防滑花纹板，翻板厚度</w:t>
            </w:r>
            <w:r w:rsidRPr="00547D2B">
              <w:rPr>
                <w:rFonts w:hint="eastAsia"/>
                <w:sz w:val="20"/>
              </w:rPr>
              <w:t>40mm</w:t>
            </w:r>
            <w:r w:rsidRPr="00547D2B">
              <w:rPr>
                <w:rFonts w:hint="eastAsia"/>
                <w:sz w:val="20"/>
              </w:rPr>
              <w:t>，顶板为蜂窝保温板，底盘副大梁为热镀锌钢材质；</w:t>
            </w:r>
            <w:r w:rsidRPr="00547D2B">
              <w:rPr>
                <w:rFonts w:hint="eastAsia"/>
                <w:sz w:val="20"/>
              </w:rPr>
              <w:br/>
              <w:t>2.</w:t>
            </w:r>
            <w:r w:rsidRPr="00547D2B">
              <w:rPr>
                <w:rFonts w:hint="eastAsia"/>
                <w:sz w:val="20"/>
              </w:rPr>
              <w:t>车厢顶部安装保温隔板，有效避免高温传导，控制箱体内部温度；</w:t>
            </w:r>
            <w:r w:rsidRPr="00547D2B">
              <w:rPr>
                <w:rFonts w:hint="eastAsia"/>
                <w:sz w:val="20"/>
              </w:rPr>
              <w:br/>
              <w:t>3.</w:t>
            </w:r>
            <w:r w:rsidRPr="00547D2B">
              <w:rPr>
                <w:rFonts w:hint="eastAsia"/>
                <w:sz w:val="20"/>
              </w:rPr>
              <w:t>车厢两边设置封板系统通风窗，开启方式手动（空车与恶劣的天气可以关闭）；</w:t>
            </w:r>
            <w:r w:rsidRPr="00547D2B">
              <w:rPr>
                <w:rFonts w:hint="eastAsia"/>
                <w:sz w:val="20"/>
              </w:rPr>
              <w:br/>
              <w:t>4.</w:t>
            </w:r>
            <w:r w:rsidRPr="00547D2B">
              <w:rPr>
                <w:rFonts w:hint="eastAsia"/>
                <w:sz w:val="20"/>
              </w:rPr>
              <w:t>每个栏位安装风扇，保证车厢内空气流通；</w:t>
            </w:r>
            <w:r w:rsidRPr="00547D2B">
              <w:rPr>
                <w:rFonts w:hint="eastAsia"/>
                <w:sz w:val="20"/>
              </w:rPr>
              <w:br/>
              <w:t>5.</w:t>
            </w:r>
            <w:r w:rsidRPr="00547D2B">
              <w:rPr>
                <w:rFonts w:hint="eastAsia"/>
                <w:sz w:val="20"/>
              </w:rPr>
              <w:t>调温系统：实时调节风扇、两侧封板开闭，保持车厢内的温度；</w:t>
            </w:r>
            <w:r w:rsidRPr="00547D2B">
              <w:rPr>
                <w:rFonts w:hint="eastAsia"/>
                <w:sz w:val="20"/>
              </w:rPr>
              <w:br/>
              <w:t>6.</w:t>
            </w:r>
            <w:r w:rsidRPr="00547D2B">
              <w:rPr>
                <w:rFonts w:hint="eastAsia"/>
                <w:sz w:val="20"/>
              </w:rPr>
              <w:t>监控系统：驾驶室实时视频监控车厢每层猪只的情况，温度监控显示系统，驾驶室可见车厢内的温度；驾驶室内操控</w:t>
            </w:r>
            <w:r w:rsidRPr="00547D2B">
              <w:rPr>
                <w:rFonts w:hint="eastAsia"/>
                <w:sz w:val="20"/>
              </w:rPr>
              <w:t xml:space="preserve">;              </w:t>
            </w:r>
          </w:p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7.</w:t>
            </w:r>
            <w:r w:rsidRPr="00547D2B">
              <w:rPr>
                <w:rFonts w:hint="eastAsia"/>
                <w:sz w:val="20"/>
              </w:rPr>
              <w:t>整车厢体后部装有排污口，下面安装污水箱，在行驶过程以达到国家环保要求。</w:t>
            </w:r>
          </w:p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8.</w:t>
            </w:r>
            <w:r w:rsidRPr="00547D2B">
              <w:rPr>
                <w:rFonts w:hint="eastAsia"/>
                <w:sz w:val="20"/>
              </w:rPr>
              <w:t>饮水装置：根据转猪类别配备相应数量的饮水器系统装置；</w:t>
            </w:r>
          </w:p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9.</w:t>
            </w:r>
            <w:r w:rsidRPr="00547D2B">
              <w:rPr>
                <w:rFonts w:hint="eastAsia"/>
                <w:sz w:val="20"/>
              </w:rPr>
              <w:t>喷淋降温系统；</w:t>
            </w:r>
          </w:p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10.</w:t>
            </w:r>
            <w:r w:rsidRPr="00547D2B">
              <w:rPr>
                <w:rFonts w:hint="eastAsia"/>
                <w:sz w:val="20"/>
              </w:rPr>
              <w:t>尾部垂直液压升降系统：升降重量</w:t>
            </w:r>
            <w:r w:rsidRPr="00547D2B">
              <w:rPr>
                <w:rFonts w:hint="eastAsia"/>
                <w:sz w:val="20"/>
              </w:rPr>
              <w:t xml:space="preserve"> 1.5</w:t>
            </w:r>
            <w:r w:rsidRPr="00547D2B">
              <w:rPr>
                <w:rFonts w:hint="eastAsia"/>
                <w:sz w:val="20"/>
              </w:rPr>
              <w:t>吨，升降尾部板材为铝合金材质，边框为碳钢材质；手动与无线遥控两种控制方式；</w:t>
            </w:r>
          </w:p>
          <w:p w:rsidR="00E13FCE" w:rsidRPr="00547D2B" w:rsidRDefault="00E13FCE" w:rsidP="00F060A0">
            <w:pPr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11.</w:t>
            </w:r>
            <w:r w:rsidRPr="00547D2B">
              <w:rPr>
                <w:rFonts w:hint="eastAsia"/>
                <w:sz w:val="20"/>
              </w:rPr>
              <w:t>照明系统：尾部照明灯，车厢内部照明灯。</w:t>
            </w:r>
          </w:p>
        </w:tc>
      </w:tr>
      <w:tr w:rsidR="00E13FCE" w:rsidRPr="00547D2B" w:rsidTr="00584CE8">
        <w:trPr>
          <w:trHeight w:val="1183"/>
        </w:trPr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选装配置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1.</w:t>
            </w:r>
            <w:r w:rsidRPr="00547D2B">
              <w:rPr>
                <w:rFonts w:hint="eastAsia"/>
                <w:sz w:val="20"/>
              </w:rPr>
              <w:t>空气过滤系统；</w:t>
            </w:r>
          </w:p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2.</w:t>
            </w:r>
            <w:r w:rsidRPr="00547D2B">
              <w:rPr>
                <w:rFonts w:hint="eastAsia"/>
                <w:sz w:val="20"/>
              </w:rPr>
              <w:t>空调系统；</w:t>
            </w:r>
          </w:p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3.</w:t>
            </w:r>
            <w:r w:rsidRPr="00547D2B">
              <w:rPr>
                <w:rFonts w:hint="eastAsia"/>
                <w:sz w:val="20"/>
              </w:rPr>
              <w:t>发电机系统；</w:t>
            </w:r>
          </w:p>
          <w:p w:rsidR="00E13FCE" w:rsidRPr="00547D2B" w:rsidRDefault="00E13FCE" w:rsidP="00F060A0">
            <w:pPr>
              <w:jc w:val="left"/>
              <w:rPr>
                <w:sz w:val="20"/>
              </w:rPr>
            </w:pPr>
            <w:r w:rsidRPr="00547D2B">
              <w:rPr>
                <w:rFonts w:hint="eastAsia"/>
                <w:sz w:val="20"/>
              </w:rPr>
              <w:t>4.</w:t>
            </w:r>
            <w:r w:rsidRPr="00547D2B">
              <w:rPr>
                <w:rFonts w:hint="eastAsia"/>
                <w:sz w:val="20"/>
              </w:rPr>
              <w:t>选装</w:t>
            </w:r>
            <w:r w:rsidRPr="00547D2B">
              <w:rPr>
                <w:rFonts w:hint="eastAsia"/>
                <w:sz w:val="20"/>
              </w:rPr>
              <w:t>2</w:t>
            </w:r>
            <w:r w:rsidRPr="00547D2B">
              <w:rPr>
                <w:rFonts w:hint="eastAsia"/>
                <w:sz w:val="20"/>
              </w:rPr>
              <w:t>层，</w:t>
            </w:r>
            <w:r w:rsidRPr="00547D2B">
              <w:rPr>
                <w:rFonts w:hint="eastAsia"/>
                <w:sz w:val="20"/>
              </w:rPr>
              <w:t>3</w:t>
            </w:r>
            <w:r w:rsidRPr="00547D2B">
              <w:rPr>
                <w:rFonts w:hint="eastAsia"/>
                <w:sz w:val="20"/>
              </w:rPr>
              <w:t>层或者</w:t>
            </w:r>
            <w:r w:rsidRPr="00547D2B">
              <w:rPr>
                <w:rFonts w:hint="eastAsia"/>
                <w:sz w:val="20"/>
              </w:rPr>
              <w:t>4</w:t>
            </w:r>
            <w:r w:rsidRPr="00547D2B">
              <w:rPr>
                <w:rFonts w:hint="eastAsia"/>
                <w:sz w:val="20"/>
              </w:rPr>
              <w:t>层。</w:t>
            </w:r>
          </w:p>
        </w:tc>
      </w:tr>
    </w:tbl>
    <w:p w:rsidR="00E86180" w:rsidRDefault="00E86180" w:rsidP="00274F9C">
      <w:pPr>
        <w:jc w:val="left"/>
        <w:rPr>
          <w:sz w:val="20"/>
        </w:rPr>
      </w:pPr>
    </w:p>
    <w:sectPr w:rsidR="00E86180">
      <w:headerReference w:type="default" r:id="rId16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735A" w:rsidRDefault="00BE735A" w:rsidP="00AC445E">
      <w:r>
        <w:separator/>
      </w:r>
    </w:p>
  </w:endnote>
  <w:endnote w:type="continuationSeparator" w:id="0">
    <w:p w:rsidR="00BE735A" w:rsidRDefault="00BE735A" w:rsidP="00AC4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735A" w:rsidRDefault="00BE735A" w:rsidP="00AC445E">
      <w:r>
        <w:separator/>
      </w:r>
    </w:p>
  </w:footnote>
  <w:footnote w:type="continuationSeparator" w:id="0">
    <w:p w:rsidR="00BE735A" w:rsidRDefault="00BE735A" w:rsidP="00AC44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445E" w:rsidRDefault="00965303" w:rsidP="00AC445E">
    <w:pPr>
      <w:pStyle w:val="a4"/>
      <w:jc w:val="left"/>
    </w:pPr>
    <w:r>
      <w:rPr>
        <w:noProof/>
      </w:rPr>
      <w:drawing>
        <wp:inline distT="0" distB="0" distL="0" distR="0" wp14:anchorId="6E64038B" wp14:editId="0DE8EEA0">
          <wp:extent cx="704850" cy="352425"/>
          <wp:effectExtent l="0" t="0" r="0" b="9525"/>
          <wp:docPr id="11" name="图片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(2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t xml:space="preserve">                                                    </w:t>
    </w:r>
    <w:r>
      <w:rPr>
        <w:rFonts w:hint="eastAsia"/>
      </w:rPr>
      <w:t xml:space="preserve">  </w:t>
    </w:r>
    <w:r>
      <w:rPr>
        <w:rFonts w:hint="eastAsia"/>
      </w:rPr>
      <w:t>柳</w:t>
    </w:r>
    <w:r>
      <w:t>汽乘龙</w:t>
    </w:r>
    <w:r>
      <w:rPr>
        <w:rFonts w:hint="eastAsia"/>
      </w:rPr>
      <w:t>畜禽</w:t>
    </w:r>
    <w:r>
      <w:t>运输车参数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DE2878"/>
    <w:rsid w:val="00180855"/>
    <w:rsid w:val="00222425"/>
    <w:rsid w:val="00274F9C"/>
    <w:rsid w:val="00295A43"/>
    <w:rsid w:val="004079DF"/>
    <w:rsid w:val="00475C7F"/>
    <w:rsid w:val="00525E4A"/>
    <w:rsid w:val="00584CE8"/>
    <w:rsid w:val="0091482B"/>
    <w:rsid w:val="00933F88"/>
    <w:rsid w:val="00965303"/>
    <w:rsid w:val="00AA0383"/>
    <w:rsid w:val="00AB6A49"/>
    <w:rsid w:val="00AC445E"/>
    <w:rsid w:val="00BE735A"/>
    <w:rsid w:val="00C53912"/>
    <w:rsid w:val="00D232BF"/>
    <w:rsid w:val="00E13FCE"/>
    <w:rsid w:val="00E616DC"/>
    <w:rsid w:val="00E86180"/>
    <w:rsid w:val="00F4067A"/>
    <w:rsid w:val="00F71A7E"/>
    <w:rsid w:val="00FA06EC"/>
    <w:rsid w:val="00FB64DD"/>
    <w:rsid w:val="0CDE2878"/>
    <w:rsid w:val="507C1098"/>
    <w:rsid w:val="56A10527"/>
    <w:rsid w:val="56F862DE"/>
    <w:rsid w:val="62C553F6"/>
    <w:rsid w:val="6F676100"/>
    <w:rsid w:val="7FBE3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3D07FC9-9AC3-4624-A5FC-C1B8F644C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C4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C445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AC4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C445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310</Words>
  <Characters>1769</Characters>
  <Application>Microsoft Office Word</Application>
  <DocSecurity>0</DocSecurity>
  <Lines>14</Lines>
  <Paragraphs>4</Paragraphs>
  <ScaleCrop>false</ScaleCrop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22</cp:revision>
  <dcterms:created xsi:type="dcterms:W3CDTF">2021-02-20T06:58:00Z</dcterms:created>
  <dcterms:modified xsi:type="dcterms:W3CDTF">2021-05-25T08:12:00Z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