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/>
        <w:jc w:val="both"/>
        <w:textAlignment w:val="auto"/>
        <w:rPr>
          <w:rFonts w:hint="eastAsia" w:ascii="黑体" w:hAnsi="黑体" w:cs="黑体"/>
          <w:b/>
          <w:bCs/>
          <w:color w:val="000000"/>
          <w:spacing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/>
        <w:jc w:val="center"/>
        <w:textAlignment w:val="auto"/>
        <w:rPr>
          <w:rFonts w:hint="eastAsia" w:ascii="黑体" w:hAnsi="黑体" w:eastAsia="宋体" w:cs="黑体"/>
          <w:b/>
          <w:bCs/>
          <w:color w:val="000000"/>
          <w:spacing w:val="0"/>
          <w:sz w:val="44"/>
          <w:szCs w:val="44"/>
          <w:lang w:eastAsia="zh-CN"/>
        </w:rPr>
      </w:pPr>
      <w:r>
        <w:rPr>
          <w:rFonts w:hint="eastAsia" w:ascii="黑体" w:hAnsi="黑体" w:cs="黑体"/>
          <w:b/>
          <w:bCs/>
          <w:color w:val="000000"/>
          <w:spacing w:val="0"/>
          <w:sz w:val="44"/>
          <w:szCs w:val="44"/>
          <w:lang w:eastAsia="zh-CN"/>
        </w:rPr>
        <w:t>凯马国六</w:t>
      </w:r>
      <w:r>
        <w:rPr>
          <w:rFonts w:hint="eastAsia" w:ascii="黑体" w:hAnsi="黑体" w:cs="黑体"/>
          <w:b/>
          <w:bCs/>
          <w:color w:val="000000"/>
          <w:spacing w:val="0"/>
          <w:sz w:val="44"/>
          <w:szCs w:val="44"/>
          <w:lang w:val="en-US" w:eastAsia="zh-CN"/>
        </w:rPr>
        <w:t>6方</w:t>
      </w:r>
      <w:r>
        <w:rPr>
          <w:rFonts w:hint="eastAsia" w:ascii="黑体" w:hAnsi="黑体" w:cs="黑体"/>
          <w:b/>
          <w:bCs/>
          <w:color w:val="000000"/>
          <w:spacing w:val="0"/>
          <w:sz w:val="44"/>
          <w:szCs w:val="44"/>
          <w:lang w:eastAsia="zh-CN"/>
        </w:rPr>
        <w:t>绿化喷洒车</w:t>
      </w:r>
    </w:p>
    <w:p>
      <w:pPr>
        <w:widowControl w:val="0"/>
        <w:autoSpaceDE w:val="0"/>
        <w:autoSpaceDN w:val="0"/>
        <w:spacing w:before="0" w:after="0" w:line="240" w:lineRule="auto"/>
        <w:ind w:left="0" w:right="0"/>
        <w:jc w:val="center"/>
        <w:rPr>
          <w:rFonts w:hint="eastAsia" w:ascii="黑体" w:hAnsi="黑体" w:eastAsia="宋体" w:cs="黑体"/>
          <w:color w:val="000000"/>
          <w:spacing w:val="0"/>
          <w:sz w:val="32"/>
          <w:lang w:eastAsia="zh-CN"/>
        </w:rPr>
      </w:pPr>
      <w:r>
        <w:rPr>
          <w:rFonts w:hint="eastAsia" w:ascii="黑体" w:hAnsi="黑体" w:eastAsia="宋体" w:cs="黑体"/>
          <w:color w:val="000000"/>
          <w:spacing w:val="0"/>
          <w:sz w:val="32"/>
          <w:lang w:eastAsia="zh-CN"/>
        </w:rPr>
        <w:drawing>
          <wp:inline distT="0" distB="0" distL="114300" distR="114300">
            <wp:extent cx="6135370" cy="4090035"/>
            <wp:effectExtent l="0" t="0" r="17780" b="5715"/>
            <wp:docPr id="4" name="图片 4" descr="IMG_9979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9979_看图王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35370" cy="409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  <w:t>一、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ru-RU" w:eastAsia="zh-CN"/>
        </w:rPr>
        <w:t>产品简述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洒水车：又称为绿化喷洒车、水罐车，由汽车底盘、进出水系统和罐体构成。根据不同的使用环境和目的有多种喷洒和运水功能。多功能洒水车集多种功能为一体，一般可按用户使用要求特别改制。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after="0"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sectPr>
          <w:headerReference r:id="rId5" w:type="default"/>
          <w:pgSz w:w="11900" w:h="16820"/>
          <w:pgMar w:top="720" w:right="890" w:bottom="720" w:left="890" w:header="0" w:footer="720" w:gutter="0"/>
          <w:pgNumType w:start="1"/>
          <w:cols w:space="720" w:num="1"/>
        </w:sect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可以用于城乡园林绿化及应急消防。莲蓬喷嘴可以浇落路中间喷水器冲起的灰尘，起到清洁空气的作用。标准配置洒水车(绿化喷洒车、水罐车):前冲后洒、侧喷;高位侧花洒;后工作平台，带绿化洒水高炮，可调节成柱状，;也可调节成雾状，。可选配药盘、打药机。也可加装药盘、药泵、罐内防腐防锈、多方位进出水接头、电磁阀、气动阀等先进设施，以满足不同用户需求。</w:t>
      </w: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pStyle w:val="2"/>
        <w:numPr>
          <w:ilvl w:val="0"/>
          <w:numId w:val="0"/>
        </w:numPr>
        <w:spacing w:before="133"/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二、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产品配置</w:t>
      </w:r>
    </w:p>
    <w:p>
      <w:pPr>
        <w:pStyle w:val="2"/>
        <w:spacing w:before="61" w:after="42"/>
        <w:rPr>
          <w:rFonts w:hint="eastAsia" w:ascii="黑体" w:eastAsia="黑体"/>
        </w:rPr>
      </w:pPr>
    </w:p>
    <w:tbl>
      <w:tblPr>
        <w:tblStyle w:val="6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2111"/>
        <w:gridCol w:w="1714"/>
        <w:gridCol w:w="4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HTX5090GPSKL6型绿化喷洒车主要技术参数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:</w:t>
            </w:r>
          </w:p>
        </w:tc>
        <w:tc>
          <w:tcPr>
            <w:tcW w:w="211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18"/>
                <w:szCs w:val="22"/>
                <w:vertAlign w:val="baseline"/>
                <w:lang w:val="en-US" w:eastAsia="zh-CN" w:bidi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HTX5090GPSKL6型绿化喷洒车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外形尺寸: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5995,6400×2190×2500,2760(mm)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罐体容积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9100(Kg)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23/20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4655,4720(Kg)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1125/1570,1125/1975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4250(Kg)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柴油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KMC1092A330DP6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轴数: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轴距: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后桥/速比</w:t>
            </w: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1069后桥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大梁：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200mm直通大梁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(人)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万里扬535变速箱带副变速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(个)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7/9+5,3/6+5,3/5+3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7.50R16LT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轴荷: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3300/5800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发动机型号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排量(ml)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功率(kw)/马力(PS):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WP2.3NQ130E61</w:t>
            </w:r>
          </w:p>
        </w:tc>
        <w:tc>
          <w:tcPr>
            <w:tcW w:w="21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潍柴动力股份有限公司</w:t>
            </w:r>
          </w:p>
        </w:tc>
        <w:tc>
          <w:tcPr>
            <w:tcW w:w="1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2289</w:t>
            </w:r>
          </w:p>
        </w:tc>
        <w:tc>
          <w:tcPr>
            <w:tcW w:w="42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96/130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23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720" w:firstLineChars="300"/>
              <w:jc w:val="left"/>
              <w:textAlignment w:val="center"/>
              <w:rPr>
                <w:rFonts w:hint="eastAsia" w:eastAsia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该车选装普通平台外观,选装驾驶室.罐体有效容积4.88立方米,罐体外形尺寸(长×长轴×短轴)(mm)为:3000×1850×1270。侧防护采用Q235,螺栓连接。后防护采用Q235,焊接连接。后防护截面高度尺寸120mm,截面宽度尺寸50mm,下边缘离地高度480mm。ABS型号:CM4XL-4S/4M,生产企业:广州瑞立科密汽车电子股份有限公司。该车主要用于城乡园林绿化洒水;主要装置为水罐、喷洒总成。额定载质量和整备质量及驾驶室准乘人数一一对应。选装后平台样式、外观样式、方管道箱、左右进出水口及附件位置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headerReference r:id="rId6" w:type="default"/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zh-CN" w:eastAsia="zh-CN" w:bidi="zh-CN"/>
        </w:rPr>
        <w:t>三、多方位图展示</w:t>
      </w:r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807075" cy="3870960"/>
            <wp:effectExtent l="0" t="0" r="3175" b="15240"/>
            <wp:docPr id="39" name="图片 39" descr="E:\凯马汽车\绿化喷洒车\浩天星运牌HTX5090GPSKL6型绿化喷洒车\处理后\IMG_9979_看图王.jpgIMG_9979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E:\凯马汽车\绿化喷洒车\浩天星运牌HTX5090GPSKL6型绿化喷洒车\处理后\IMG_9979_看图王.jpgIMG_9979_看图王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7075" cy="387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95645" cy="3863340"/>
            <wp:effectExtent l="0" t="0" r="14605" b="3810"/>
            <wp:docPr id="43" name="图片 43" descr="E:\凯马汽车\绿化喷洒车\浩天星运牌HTX5090GPSKL6型绿化喷洒车\处理后\IMG_0035_看图王.jpgIMG_0035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E:\凯马汽车\绿化喷洒车\浩天星运牌HTX5090GPSKL6型绿化喷洒车\处理后\IMG_0035_看图王.jpgIMG_0035_看图王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564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8685" cy="3992245"/>
            <wp:effectExtent l="0" t="0" r="12065" b="8255"/>
            <wp:docPr id="44" name="图片 44" descr="E:\凯马汽车\绿化喷洒车\浩天星运牌HTX5090GPSKL6型绿化喷洒车\处理后\IMG_9989_看图王.jpgIMG_9989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E:\凯马汽车\绿化喷洒车\浩天星运牌HTX5090GPSKL6型绿化喷洒车\处理后\IMG_9989_看图王.jpgIMG_9989_看图王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8685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92495" cy="3995420"/>
            <wp:effectExtent l="0" t="0" r="8255" b="5080"/>
            <wp:docPr id="49" name="图片 49" descr="E:\凯马汽车\绿化喷洒车\浩天星运牌HTX5090GPSKL6型绿化喷洒车\处理后\IMG_0028_看图王.jpgIMG_0028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E:\凯马汽车\绿化喷洒车\浩天星运牌HTX5090GPSKL6型绿化喷洒车\处理后\IMG_0028_看图王.jpgIMG_0028_看图王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2495" cy="399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89955" cy="3992880"/>
            <wp:effectExtent l="0" t="0" r="10795" b="7620"/>
            <wp:docPr id="48" name="图片 48" descr="E:\凯马汽车\绿化喷洒车\浩天星运牌HTX5090GPSKL6型绿化喷洒车\处理后\IMG_9997_看图王.jpgIMG_9997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E:\凯马汽车\绿化喷洒车\浩天星运牌HTX5090GPSKL6型绿化喷洒车\处理后\IMG_9997_看图王.jpgIMG_9997_看图王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9955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07100" cy="4004310"/>
            <wp:effectExtent l="0" t="0" r="12700" b="15240"/>
            <wp:docPr id="47" name="图片 47" descr="E:\凯马汽车\绿化喷洒车\浩天星运牌HTX5090GPSKL6型绿化喷洒车\处理后\IMG_0019_看图王.jpgIMG_0019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E:\凯马汽车\绿化喷洒车\浩天星运牌HTX5090GPSKL6型绿化喷洒车\处理后\IMG_0019_看图王.jpgIMG_0019_看图王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7100" cy="400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72225" cy="4248150"/>
            <wp:effectExtent l="0" t="0" r="9525" b="0"/>
            <wp:docPr id="1" name="图片 1" descr="E:\凯马汽车\绿化喷洒车\浩天星运牌HTX5090GPSKL6型绿化喷洒车\处理后\IMG_9971_看图王.jpgIMG_9971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凯马汽车\绿化喷洒车\浩天星运牌HTX5090GPSKL6型绿化喷洒车\处理后\IMG_9971_看图王.jpgIMG_9971_看图王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86195" cy="4257040"/>
            <wp:effectExtent l="0" t="0" r="14605" b="10160"/>
            <wp:docPr id="2" name="图片 2" descr="E:\凯马汽车\绿化喷洒车\浩天星运牌HTX5090GPSKL6型绿化喷洒车\处理后\IMG_0009_看图王.jpgIMG_0009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凯马汽车\绿化喷洒车\浩天星运牌HTX5090GPSKL6型绿化喷洒车\处理后\IMG_0009_看图王.jpgIMG_0009_看图王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6195" cy="425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-571500</wp:posOffset>
          </wp:positionH>
          <wp:positionV relativeFrom="page">
            <wp:posOffset>12700</wp:posOffset>
          </wp:positionV>
          <wp:extent cx="6186170" cy="445770"/>
          <wp:effectExtent l="0" t="0" r="5080" b="11430"/>
          <wp:wrapNone/>
          <wp:docPr id="5" name="图片 5" descr="54f9fe3cb98330d38b3d3383abe84d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54f9fe3cb98330d38b3d3383abe84d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6170" cy="445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1252855</wp:posOffset>
              </wp:positionV>
              <wp:extent cx="6120130" cy="0"/>
              <wp:effectExtent l="0" t="0" r="0" b="0"/>
              <wp:wrapNone/>
              <wp:docPr id="50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6.7pt;margin-top:98.65pt;height:0pt;width:481.9pt;mso-position-horizontal-relative:page;mso-position-vertical-relative:page;z-index:-251657216;mso-width-relative:page;mso-height-relative:page;" filled="f" stroked="t" coordsize="21600,21600" o:gfxdata="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3hOhp1wAA&#10;AAwBAAAPAAAAAAAAAAEAIAAAACIAAABkcnMvZG93bnJldi54bWxQSwECFAAUAAAACACHTuJAz3Er&#10;u+YBAADcAwAADgAAAAAAAAABACAAAAAmAQAAZHJzL2Uyb0RvYy54bWxQSwUGAAAAAAYABgBZAQAA&#10;fgUAAAAA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9583A"/>
    <w:rsid w:val="08AC6FF5"/>
    <w:rsid w:val="0DA127CA"/>
    <w:rsid w:val="10581A49"/>
    <w:rsid w:val="11762014"/>
    <w:rsid w:val="16B478E4"/>
    <w:rsid w:val="1FE54944"/>
    <w:rsid w:val="295E2704"/>
    <w:rsid w:val="2B4C1C73"/>
    <w:rsid w:val="2E633C40"/>
    <w:rsid w:val="363C60B7"/>
    <w:rsid w:val="3E2720FC"/>
    <w:rsid w:val="43C2204D"/>
    <w:rsid w:val="463E1D11"/>
    <w:rsid w:val="46D447D4"/>
    <w:rsid w:val="47951E4B"/>
    <w:rsid w:val="48C3768C"/>
    <w:rsid w:val="48FA4530"/>
    <w:rsid w:val="4B201E90"/>
    <w:rsid w:val="4D427D02"/>
    <w:rsid w:val="4DFF2896"/>
    <w:rsid w:val="53505D02"/>
    <w:rsid w:val="55A52705"/>
    <w:rsid w:val="65EF7783"/>
    <w:rsid w:val="6C7D1C64"/>
    <w:rsid w:val="6E846D8A"/>
    <w:rsid w:val="6F4832E5"/>
    <w:rsid w:val="759C0046"/>
    <w:rsid w:val="77CB3290"/>
    <w:rsid w:val="7D075812"/>
    <w:rsid w:val="7D171C96"/>
    <w:rsid w:val="7F5A2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2021-07-06T09:13:50Z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55681453EF904428AAAF0AEB3BDDB56D</vt:lpwstr>
  </property>
</Properties>
</file>