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98" w:line="240" w:lineRule="auto"/>
        <w:ind w:left="220" w:leftChars="0" w:right="210" w:rightChars="0" w:firstLine="0" w:firstLineChars="0"/>
        <w:jc w:val="center"/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0"/>
        <w:jc w:val="center"/>
        <w:textAlignment w:val="auto"/>
        <w:rPr>
          <w:rFonts w:hint="eastAsia" w:ascii="黑体" w:hAnsi="黑体" w:eastAsia="宋体" w:cs="黑体"/>
          <w:b/>
          <w:bCs/>
          <w:color w:val="000000"/>
          <w:spacing w:val="0"/>
          <w:sz w:val="36"/>
          <w:szCs w:val="36"/>
          <w:lang w:eastAsia="zh-CN"/>
        </w:rPr>
      </w:pPr>
      <w:r>
        <w:rPr>
          <w:rFonts w:hint="eastAsia" w:ascii="黑体" w:hAnsi="黑体" w:cs="黑体"/>
          <w:b/>
          <w:bCs/>
          <w:color w:val="000000"/>
          <w:spacing w:val="0"/>
          <w:sz w:val="36"/>
          <w:szCs w:val="36"/>
          <w:lang w:eastAsia="zh-CN"/>
        </w:rPr>
        <w:t>凯马国六绿化喷洒车</w:t>
      </w:r>
    </w:p>
    <w:p>
      <w:pPr>
        <w:widowControl w:val="0"/>
        <w:autoSpaceDE w:val="0"/>
        <w:autoSpaceDN w:val="0"/>
        <w:spacing w:before="0" w:after="0" w:line="240" w:lineRule="auto"/>
        <w:ind w:left="0" w:right="0"/>
        <w:jc w:val="center"/>
        <w:rPr>
          <w:rFonts w:hint="eastAsia" w:ascii="黑体" w:hAnsi="黑体" w:eastAsia="宋体" w:cs="黑体"/>
          <w:color w:val="000000"/>
          <w:spacing w:val="0"/>
          <w:sz w:val="32"/>
          <w:lang w:eastAsia="zh-CN"/>
        </w:rPr>
      </w:pPr>
      <w:r>
        <w:rPr>
          <w:rFonts w:hint="eastAsia" w:ascii="黑体" w:hAnsi="黑体" w:eastAsia="宋体" w:cs="黑体"/>
          <w:color w:val="000000"/>
          <w:spacing w:val="0"/>
          <w:sz w:val="32"/>
          <w:lang w:eastAsia="zh-CN"/>
        </w:rPr>
        <w:drawing>
          <wp:inline distT="0" distB="0" distL="114300" distR="114300">
            <wp:extent cx="6134735" cy="4090035"/>
            <wp:effectExtent l="0" t="0" r="18415" b="5715"/>
            <wp:docPr id="4" name="图片 4" descr="E:\凯马汽车\绿化喷洒车\旺龙威牌WLW5040GPSK型绿化喷洒车\处理后\IMG_0169_看图王.jpgIMG_0169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:\凯马汽车\绿化喷洒车\旺龙威牌WLW5040GPSK型绿化喷洒车\处理后\IMG_0169_看图王.jpgIMG_0169_看图王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34735" cy="409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ru-RU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ru-RU" w:eastAsia="zh-CN"/>
        </w:rPr>
      </w:pP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ru-RU" w:eastAsia="zh-CN"/>
        </w:rPr>
        <w:t>一、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ru-RU" w:eastAsia="zh-CN"/>
        </w:rPr>
        <w:t>产品简述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after="0"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洒水车：又称为绿化喷洒车、水罐车，由汽车底盘、进出水系统和罐体构成。根据不同的使用环境和目的有多种喷洒和运水功能。多功能洒水车集多种功能为一体，一般可按用户使用要求特别改制。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after="0"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sectPr>
          <w:headerReference r:id="rId5" w:type="default"/>
          <w:pgSz w:w="11900" w:h="16820"/>
          <w:pgMar w:top="720" w:right="890" w:bottom="720" w:left="890" w:header="0" w:footer="720" w:gutter="0"/>
          <w:pgNumType w:start="1"/>
          <w:cols w:space="720" w:num="1"/>
        </w:sect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可以用于城乡园林绿化及应急消防。莲蓬喷嘴可以浇落路中间喷水器冲起的灰尘，起到清洁空气的作用。标准配置洒水车(绿化喷洒车、水罐车):前冲后洒、侧喷;高位侧花洒;后工作平台，带绿化洒水高炮，可调节成柱状，;也可调节成雾状，。可选配药盘、打药机。也可加装药盘、药泵、罐内防腐防锈、多方位进出水接头、电磁阀、气动阀等先进设施，以满足不同用户需求。</w:t>
      </w: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二、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产品配置</w:t>
      </w:r>
    </w:p>
    <w:p>
      <w:pPr>
        <w:pStyle w:val="2"/>
        <w:spacing w:before="61" w:after="42"/>
        <w:rPr>
          <w:rFonts w:hint="eastAsia" w:ascii="黑体" w:eastAsia="黑体"/>
        </w:rPr>
      </w:pPr>
    </w:p>
    <w:tbl>
      <w:tblPr>
        <w:tblStyle w:val="6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2111"/>
        <w:gridCol w:w="1714"/>
        <w:gridCol w:w="4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0023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WLW5040GPSK型绿化喷洒车主要技术参数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产品名称: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WLW5040GPSK型绿化喷洒车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外形尺寸: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5100,5300×1780×2130,2450(mm)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排放水平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国六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罐体容积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总质量: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接近/离去角: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19/21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额定质量: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前悬后悬: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1100/1400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整备质量: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最高车速: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0023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底盘参数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燃油种类: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柴油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底盘型号: 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KMC1040B260DP6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轴数: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前轮距: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1395,1420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轴距: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2800,2600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后轮距: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1340,1390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后桥/速比</w:t>
            </w: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1043</w:t>
            </w:r>
            <w:bookmarkStart w:id="0" w:name="_GoBack"/>
            <w:bookmarkEnd w:id="0"/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后桥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大梁：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160MM大梁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驾驶室乘人数：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(人)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变速箱：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6档变速箱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轮胎数：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(个)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弹簧片数: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9/8+4,3/5+3,3/6+4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轮胎规格: 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6.00R15轮胎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轴荷: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1620/2875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0023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发动机型号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发动机生产企业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排量(ml)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功率/马力: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D20TCIF1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昆明云内动力股份有限公司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93(kw)/126(PS)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0023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10023" w:type="dxa"/>
            <w:gridSpan w:val="4"/>
            <w:vAlign w:val="center"/>
          </w:tcPr>
          <w:p>
            <w:pPr>
              <w:spacing w:line="360" w:lineRule="auto"/>
              <w:ind w:firstLine="440" w:firstLineChars="200"/>
              <w:jc w:val="both"/>
              <w:rPr>
                <w:rFonts w:hint="eastAsia" w:eastAsia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</w:rPr>
              <w:t>罐体有效容积1.93立方米。罐体外形尺寸(长×长轴×短轴)(mm):2300×1350×880。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新款五十铃1580白色单排可翻转驾驶室</w:t>
            </w:r>
            <w:r>
              <w:rPr>
                <w:rFonts w:hint="eastAsia" w:cs="宋体"/>
                <w:b w:val="0"/>
                <w:bCs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 w:ascii="宋体" w:hAnsi="宋体" w:cs="宋体"/>
                <w:sz w:val="22"/>
              </w:rPr>
              <w:t>侧/后防护材料为Q235,侧防护采用螺栓连接,后防护采用焊接连接,后防护截面尺寸100×50mm,下边缘离地高400mm。ABS型号:CM4YK,ABS生产企业:广州瑞立科密汽车电子股份有限公司。车辆长与轴距一一对应.专用装置为罐体,管道系统,用于绿化喷洒作业。</w:t>
            </w:r>
          </w:p>
        </w:tc>
      </w:tr>
    </w:tbl>
    <w:p>
      <w:pPr>
        <w:spacing w:after="0" w:line="278" w:lineRule="auto"/>
        <w:jc w:val="both"/>
        <w:rPr>
          <w:sz w:val="21"/>
        </w:rPr>
        <w:sectPr>
          <w:headerReference r:id="rId6" w:type="default"/>
          <w:pgSz w:w="11910" w:h="16840"/>
          <w:pgMar w:top="1980" w:right="880" w:bottom="280" w:left="920" w:header="852" w:footer="0" w:gutter="0"/>
          <w:cols w:space="720" w:num="1"/>
        </w:sectPr>
      </w:pPr>
    </w:p>
    <w:p>
      <w:pPr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</w:p>
    <w:p>
      <w:pPr>
        <w:numPr>
          <w:ilvl w:val="0"/>
          <w:numId w:val="0"/>
        </w:numPr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zh-CN" w:eastAsia="zh-CN" w:bidi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zh-CN" w:eastAsia="zh-CN" w:bidi="zh-CN"/>
        </w:rPr>
        <w:t>三、多方位图展示</w:t>
      </w:r>
    </w:p>
    <w:p>
      <w:pPr>
        <w:numPr>
          <w:ilvl w:val="0"/>
          <w:numId w:val="0"/>
        </w:numPr>
        <w:ind w:right="0" w:rightChars="0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</w:p>
    <w:p>
      <w:pPr>
        <w:numPr>
          <w:ilvl w:val="0"/>
          <w:numId w:val="0"/>
        </w:numPr>
        <w:jc w:val="center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806440" cy="3870960"/>
            <wp:effectExtent l="0" t="0" r="3810" b="15240"/>
            <wp:docPr id="39" name="图片 39" descr="E:\凯马汽车\绿化喷洒车\旺龙威牌WLW5040GPSK型绿化喷洒车\处理后\IMG_0169_看图王.jpgIMG_0169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E:\凯马汽车\绿化喷洒车\旺龙威牌WLW5040GPSK型绿化喷洒车\处理后\IMG_0169_看图王.jpgIMG_0169_看图王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387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794375" cy="3863340"/>
            <wp:effectExtent l="0" t="0" r="15875" b="3810"/>
            <wp:docPr id="43" name="图片 43" descr="E:\凯马汽车\绿化喷洒车\旺龙威牌WLW5040GPSK型绿化喷洒车\处理后\IMG_0118_看图王.jpgIMG_0118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E:\凯马汽车\绿化喷洒车\旺龙威牌WLW5040GPSK型绿化喷洒车\处理后\IMG_0118_看图王.jpgIMG_0118_看图王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4375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88050" cy="3992245"/>
            <wp:effectExtent l="0" t="0" r="12700" b="8255"/>
            <wp:docPr id="44" name="图片 44" descr="E:\凯马汽车\绿化喷洒车\旺龙威牌WLW5040GPSK型绿化喷洒车\处理后\IMG_0161_看图王.jpgIMG_0161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E:\凯马汽车\绿化喷洒车\旺龙威牌WLW5040GPSK型绿化喷洒车\处理后\IMG_0161_看图王.jpgIMG_0161_看图王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8050" cy="399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92495" cy="3994785"/>
            <wp:effectExtent l="0" t="0" r="8255" b="5715"/>
            <wp:docPr id="49" name="图片 49" descr="E:\凯马汽车\绿化喷洒车\旺龙威牌WLW5040GPSK型绿化喷洒车\处理后\IMG_0125_看图王.jpgIMG_0125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E:\凯马汽车\绿化喷洒车\旺龙威牌WLW5040GPSK型绿化喷洒车\处理后\IMG_0125_看图王.jpgIMG_0125_看图王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2495" cy="399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89320" cy="3992880"/>
            <wp:effectExtent l="0" t="0" r="11430" b="7620"/>
            <wp:docPr id="48" name="图片 48" descr="E:\凯马汽车\绿化喷洒车\旺龙威牌WLW5040GPSK型绿化喷洒车\处理后\IMG_0151_看图王.jpgIMG_0151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E:\凯马汽车\绿化喷洒车\旺龙威牌WLW5040GPSK型绿化喷洒车\处理后\IMG_0151_看图王.jpgIMG_0151_看图王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9320" cy="399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005830" cy="4004310"/>
            <wp:effectExtent l="0" t="0" r="13970" b="15240"/>
            <wp:docPr id="47" name="图片 47" descr="E:\凯马汽车\绿化喷洒车\旺龙威牌WLW5040GPSK型绿化喷洒车\处理后\IMG_0132_看图王.jpgIMG_0132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E:\凯马汽车\绿化喷洒车\旺龙威牌WLW5040GPSK型绿化喷洒车\处理后\IMG_0132_看图王.jpgIMG_0132_看图王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5830" cy="400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72225" cy="4248150"/>
            <wp:effectExtent l="0" t="0" r="9525" b="0"/>
            <wp:docPr id="1" name="图片 1" descr="E:\凯马汽车\绿化喷洒车\旺龙威牌WLW5040GPSK型绿化喷洒车\处理后\IMG_0110_看图王.jpgIMG_0110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凯马汽车\绿化喷洒车\旺龙威牌WLW5040GPSK型绿化喷洒车\处理后\IMG_0110_看图王.jpgIMG_0110_看图王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2225" cy="424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85560" cy="4257040"/>
            <wp:effectExtent l="0" t="0" r="15240" b="10160"/>
            <wp:docPr id="2" name="图片 2" descr="E:\凯马汽车\绿化喷洒车\旺龙威牌WLW5040GPSK型绿化喷洒车\处理后\IMG_0145_看图王.jpgIMG_0145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\凯马汽车\绿化喷洒车\旺龙威牌WLW5040GPSK型绿化喷洒车\处理后\IMG_0145_看图王.jpgIMG_0145_看图王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5560" cy="425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10" w:h="16840"/>
      <w:pgMar w:top="1980" w:right="880" w:bottom="280" w:left="920" w:header="852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-571500</wp:posOffset>
          </wp:positionH>
          <wp:positionV relativeFrom="page">
            <wp:posOffset>-6350</wp:posOffset>
          </wp:positionV>
          <wp:extent cx="6186170" cy="445770"/>
          <wp:effectExtent l="0" t="0" r="5080" b="11430"/>
          <wp:wrapNone/>
          <wp:docPr id="5" name="图片 5" descr="54f9fe3cb98330d38b3d3383abe84d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54f9fe3cb98330d38b3d3383abe84d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6170" cy="445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spacing w:line="14" w:lineRule="auto"/>
      <w:rPr>
        <w:sz w:val="20"/>
      </w:rPr>
    </w:pPr>
    <w:r>
      <w:drawing>
        <wp:inline distT="0" distB="0" distL="114300" distR="114300">
          <wp:extent cx="6228080" cy="466725"/>
          <wp:effectExtent l="0" t="0" r="1270" b="9525"/>
          <wp:docPr id="12" name="图片 12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图片1"/>
                  <pic:cNvPicPr>
                    <a:picLocks noChangeAspect="1"/>
                  </pic:cNvPicPr>
                </pic:nvPicPr>
                <pic:blipFill>
                  <a:blip r:embed="rId1"/>
                  <a:srcRect t="-7713" b="7713"/>
                  <a:stretch>
                    <a:fillRect/>
                  </a:stretch>
                </pic:blipFill>
                <pic:spPr>
                  <a:xfrm>
                    <a:off x="0" y="0"/>
                    <a:ext cx="622808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720090</wp:posOffset>
              </wp:positionH>
              <wp:positionV relativeFrom="page">
                <wp:posOffset>1252855</wp:posOffset>
              </wp:positionV>
              <wp:extent cx="6120130" cy="0"/>
              <wp:effectExtent l="0" t="0" r="0" b="0"/>
              <wp:wrapNone/>
              <wp:docPr id="50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0130" cy="0"/>
                      </a:xfrm>
                      <a:prstGeom prst="line">
                        <a:avLst/>
                      </a:prstGeom>
                      <a:ln w="9144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56.7pt;margin-top:98.65pt;height:0pt;width:481.9pt;mso-position-horizontal-relative:page;mso-position-vertical-relative:page;z-index:-251657216;mso-width-relative:page;mso-height-relative:page;" filled="f" stroked="t" coordsize="21600,21600" o:gfxdata="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3hOhp1wAA&#10;AAwBAAAPAAAAAAAAAAEAIAAAACIAAABkcnMvZG93bnJldi54bWxQSwECFAAUAAAACACHTuJAz3Er&#10;u+YBAADcAwAADgAAAAAAAAABACAAAAAmAQAAZHJzL2Uyb0RvYy54bWxQSwUGAAAAAAYABgBZAQAA&#10;fgUAAAAA&#10;">
              <v:fill on="f" focussize="0,0"/>
              <v:stroke weight="0.72pt" color="#000000" joinstyle="round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9583A"/>
    <w:rsid w:val="08AC6FF5"/>
    <w:rsid w:val="0DA127CA"/>
    <w:rsid w:val="10581A49"/>
    <w:rsid w:val="11762014"/>
    <w:rsid w:val="16B478E4"/>
    <w:rsid w:val="1FE54944"/>
    <w:rsid w:val="22766258"/>
    <w:rsid w:val="295E2704"/>
    <w:rsid w:val="2B4C1C73"/>
    <w:rsid w:val="2E633C40"/>
    <w:rsid w:val="2F112AD1"/>
    <w:rsid w:val="363C60B7"/>
    <w:rsid w:val="3E2720FC"/>
    <w:rsid w:val="43C2204D"/>
    <w:rsid w:val="463E1D11"/>
    <w:rsid w:val="46D447D4"/>
    <w:rsid w:val="47951E4B"/>
    <w:rsid w:val="48C3768C"/>
    <w:rsid w:val="48FA4530"/>
    <w:rsid w:val="4D427D02"/>
    <w:rsid w:val="4DFF2896"/>
    <w:rsid w:val="53505D02"/>
    <w:rsid w:val="5CF62180"/>
    <w:rsid w:val="65EF7783"/>
    <w:rsid w:val="6C7D1C64"/>
    <w:rsid w:val="6E846D8A"/>
    <w:rsid w:val="6F4832E5"/>
    <w:rsid w:val="759C0046"/>
    <w:rsid w:val="77CB3290"/>
    <w:rsid w:val="7D075812"/>
    <w:rsid w:val="7F5A20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1052" w:right="250" w:hanging="560"/>
    </w:pPr>
    <w:rPr>
      <w:rFonts w:ascii="宋体" w:hAnsi="宋体" w:eastAsia="宋体" w:cs="宋体"/>
      <w:lang w:val="zh-CN" w:eastAsia="zh-CN" w:bidi="zh-CN"/>
    </w:rPr>
  </w:style>
  <w:style w:type="paragraph" w:customStyle="1" w:styleId="10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2021-02-19T01:21:00Z</dcterms:created>
  <dc:creator>Windows 用户</dc:creator>
  <cp:lastModifiedBy>爱~冰</cp:lastModifiedBy>
  <dcterms:modified xsi:type="dcterms:W3CDTF">2021-07-08T01:44:15Z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2021-02-19T00:00:00Z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05AD3E156CD141049D04D78AA95F5EC9</vt:lpwstr>
  </property>
</Properties>
</file>