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1552575</wp:posOffset>
            </wp:positionH>
            <wp:positionV relativeFrom="paragraph">
              <wp:posOffset>38100</wp:posOffset>
            </wp:positionV>
            <wp:extent cx="2847975" cy="1847850"/>
            <wp:effectExtent l="0" t="0" r="9525" b="0"/>
            <wp:wrapTopAndBottom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/>
          <w:sz w:val="32"/>
        </w:rPr>
        <w:t>柳</w:t>
      </w:r>
      <w:r>
        <w:rPr>
          <w:rFonts w:ascii="黑体" w:hAnsi="黑体" w:eastAsia="黑体"/>
          <w:sz w:val="32"/>
        </w:rPr>
        <w:t>汽单桥CSC5186ZYSEL6型压缩式垃圾车</w:t>
      </w:r>
      <w:bookmarkStart w:id="0" w:name="_GoBack"/>
      <w:bookmarkEnd w:id="0"/>
    </w:p>
    <w:tbl>
      <w:tblPr>
        <w:tblStyle w:val="4"/>
        <w:tblW w:w="96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9"/>
        <w:gridCol w:w="2409"/>
        <w:gridCol w:w="2410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8" w:type="dxa"/>
            <w:gridSpan w:val="4"/>
            <w:shd w:val="clear" w:color="auto" w:fill="DCDCDC"/>
          </w:tcPr>
          <w:p>
            <w:pPr>
              <w:jc w:val="left"/>
              <w:rPr>
                <w:rFonts w:ascii="宋体" w:hAnsi="宋体" w:eastAsia="宋体"/>
                <w:b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【主要技术参数】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9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产品名称</w:t>
            </w:r>
          </w:p>
        </w:tc>
        <w:tc>
          <w:tcPr>
            <w:tcW w:w="2409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ascii="宋体" w:hAnsi="宋体" w:eastAsia="宋体"/>
                <w:sz w:val="18"/>
              </w:rPr>
              <w:t>CSC5186ZYSEL6型压缩式垃圾车</w:t>
            </w:r>
          </w:p>
        </w:tc>
        <w:tc>
          <w:tcPr>
            <w:tcW w:w="241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产品号</w:t>
            </w:r>
          </w:p>
        </w:tc>
        <w:tc>
          <w:tcPr>
            <w:tcW w:w="241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ascii="宋体" w:hAnsi="宋体" w:eastAsia="宋体"/>
                <w:sz w:val="18"/>
              </w:rPr>
              <w:t>APSFX6PA053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9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总质量</w:t>
            </w:r>
            <w:r>
              <w:rPr>
                <w:rFonts w:ascii="宋体" w:hAnsi="宋体" w:eastAsia="宋体"/>
                <w:sz w:val="18"/>
              </w:rPr>
              <w:t>(Kg)</w:t>
            </w:r>
          </w:p>
        </w:tc>
        <w:tc>
          <w:tcPr>
            <w:tcW w:w="2409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ascii="宋体" w:hAnsi="宋体" w:eastAsia="宋体"/>
                <w:sz w:val="18"/>
              </w:rPr>
              <w:t>18000</w:t>
            </w:r>
          </w:p>
        </w:tc>
        <w:tc>
          <w:tcPr>
            <w:tcW w:w="241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罐体容积</w:t>
            </w:r>
            <w:r>
              <w:rPr>
                <w:rFonts w:ascii="宋体" w:hAnsi="宋体" w:eastAsia="宋体"/>
                <w:sz w:val="18"/>
              </w:rPr>
              <w:t>(m3)</w:t>
            </w:r>
          </w:p>
        </w:tc>
        <w:tc>
          <w:tcPr>
            <w:tcW w:w="241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9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额定载质量</w:t>
            </w:r>
            <w:r>
              <w:rPr>
                <w:rFonts w:ascii="宋体" w:hAnsi="宋体" w:eastAsia="宋体"/>
                <w:sz w:val="18"/>
              </w:rPr>
              <w:t>(Kg)</w:t>
            </w:r>
          </w:p>
        </w:tc>
        <w:tc>
          <w:tcPr>
            <w:tcW w:w="2409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ascii="宋体" w:hAnsi="宋体" w:eastAsia="宋体"/>
                <w:sz w:val="18"/>
              </w:rPr>
              <w:t>6955,6605</w:t>
            </w:r>
          </w:p>
        </w:tc>
        <w:tc>
          <w:tcPr>
            <w:tcW w:w="241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外形尺寸</w:t>
            </w:r>
            <w:r>
              <w:rPr>
                <w:rFonts w:ascii="宋体" w:hAnsi="宋体" w:eastAsia="宋体"/>
                <w:sz w:val="18"/>
              </w:rPr>
              <w:t>(mm)</w:t>
            </w:r>
          </w:p>
        </w:tc>
        <w:tc>
          <w:tcPr>
            <w:tcW w:w="241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ascii="宋体" w:hAnsi="宋体" w:eastAsia="宋体"/>
                <w:sz w:val="18"/>
              </w:rPr>
              <w:t>8725,8925,9125,9325,8625,8825,9025,9225×2500×3300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9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整备质量</w:t>
            </w:r>
            <w:r>
              <w:rPr>
                <w:rFonts w:ascii="宋体" w:hAnsi="宋体" w:eastAsia="宋体"/>
                <w:sz w:val="18"/>
              </w:rPr>
              <w:t>(Kg)</w:t>
            </w:r>
          </w:p>
        </w:tc>
        <w:tc>
          <w:tcPr>
            <w:tcW w:w="2409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ascii="宋体" w:hAnsi="宋体" w:eastAsia="宋体"/>
                <w:sz w:val="18"/>
              </w:rPr>
              <w:t>10850,11200</w:t>
            </w:r>
          </w:p>
        </w:tc>
        <w:tc>
          <w:tcPr>
            <w:tcW w:w="241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货厢尺寸</w:t>
            </w:r>
            <w:r>
              <w:rPr>
                <w:rFonts w:ascii="宋体" w:hAnsi="宋体" w:eastAsia="宋体"/>
                <w:sz w:val="18"/>
              </w:rPr>
              <w:t>(mm)</w:t>
            </w:r>
          </w:p>
        </w:tc>
        <w:tc>
          <w:tcPr>
            <w:tcW w:w="241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9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驾驶室准乘人数</w:t>
            </w:r>
            <w:r>
              <w:rPr>
                <w:rFonts w:ascii="宋体" w:hAnsi="宋体" w:eastAsia="宋体"/>
                <w:sz w:val="18"/>
              </w:rPr>
              <w:t>(人)</w:t>
            </w:r>
          </w:p>
        </w:tc>
        <w:tc>
          <w:tcPr>
            <w:tcW w:w="2409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ascii="宋体" w:hAnsi="宋体" w:eastAsia="宋体"/>
                <w:sz w:val="18"/>
              </w:rPr>
              <w:t>3</w:t>
            </w:r>
          </w:p>
        </w:tc>
        <w:tc>
          <w:tcPr>
            <w:tcW w:w="241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载质量利用系数</w:t>
            </w:r>
          </w:p>
        </w:tc>
        <w:tc>
          <w:tcPr>
            <w:tcW w:w="241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9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接近角</w:t>
            </w:r>
            <w:r>
              <w:rPr>
                <w:rFonts w:ascii="宋体" w:hAnsi="宋体" w:eastAsia="宋体"/>
                <w:sz w:val="18"/>
              </w:rPr>
              <w:t>/离去角(°)</w:t>
            </w:r>
          </w:p>
        </w:tc>
        <w:tc>
          <w:tcPr>
            <w:tcW w:w="2409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ascii="宋体" w:hAnsi="宋体" w:eastAsia="宋体"/>
                <w:sz w:val="18"/>
              </w:rPr>
              <w:t>18/10</w:t>
            </w:r>
          </w:p>
        </w:tc>
        <w:tc>
          <w:tcPr>
            <w:tcW w:w="241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前悬</w:t>
            </w:r>
            <w:r>
              <w:rPr>
                <w:rFonts w:ascii="宋体" w:hAnsi="宋体" w:eastAsia="宋体"/>
                <w:sz w:val="18"/>
              </w:rPr>
              <w:t>/后悬(mm)</w:t>
            </w:r>
          </w:p>
        </w:tc>
        <w:tc>
          <w:tcPr>
            <w:tcW w:w="241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ascii="宋体" w:hAnsi="宋体" w:eastAsia="宋体"/>
                <w:sz w:val="18"/>
              </w:rPr>
              <w:t>1445/2780,1345/2780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9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轴数</w:t>
            </w:r>
          </w:p>
        </w:tc>
        <w:tc>
          <w:tcPr>
            <w:tcW w:w="2409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ascii="宋体" w:hAnsi="宋体" w:eastAsia="宋体"/>
                <w:sz w:val="18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轴距</w:t>
            </w:r>
            <w:r>
              <w:rPr>
                <w:rFonts w:ascii="宋体" w:hAnsi="宋体" w:eastAsia="宋体"/>
                <w:sz w:val="18"/>
              </w:rPr>
              <w:t>(mm)</w:t>
            </w:r>
          </w:p>
        </w:tc>
        <w:tc>
          <w:tcPr>
            <w:tcW w:w="241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ascii="宋体" w:hAnsi="宋体" w:eastAsia="宋体"/>
                <w:sz w:val="18"/>
              </w:rPr>
              <w:t xml:space="preserve">4500,4700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9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轴荷</w:t>
            </w:r>
            <w:r>
              <w:rPr>
                <w:rFonts w:ascii="宋体" w:hAnsi="宋体" w:eastAsia="宋体"/>
                <w:sz w:val="18"/>
              </w:rPr>
              <w:t>(Kg)</w:t>
            </w:r>
          </w:p>
        </w:tc>
        <w:tc>
          <w:tcPr>
            <w:tcW w:w="2409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ascii="宋体" w:hAnsi="宋体" w:eastAsia="宋体"/>
                <w:sz w:val="18"/>
              </w:rPr>
              <w:t>6500/11500</w:t>
            </w:r>
          </w:p>
        </w:tc>
        <w:tc>
          <w:tcPr>
            <w:tcW w:w="241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最高车速</w:t>
            </w:r>
            <w:r>
              <w:rPr>
                <w:rFonts w:ascii="宋体" w:hAnsi="宋体" w:eastAsia="宋体"/>
                <w:sz w:val="18"/>
              </w:rPr>
              <w:t>(Km/h)</w:t>
            </w:r>
          </w:p>
        </w:tc>
        <w:tc>
          <w:tcPr>
            <w:tcW w:w="241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ascii="宋体" w:hAnsi="宋体" w:eastAsia="宋体"/>
                <w:sz w:val="18"/>
              </w:rPr>
              <w:t>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9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其它</w:t>
            </w:r>
          </w:p>
        </w:tc>
        <w:tc>
          <w:tcPr>
            <w:tcW w:w="7229" w:type="dxa"/>
            <w:gridSpan w:val="3"/>
            <w:tcBorders>
              <w:bottom w:val="single" w:color="auto" w:sz="4" w:space="0"/>
            </w:tcBorders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ascii="宋体" w:hAnsi="宋体" w:eastAsia="宋体"/>
                <w:sz w:val="18"/>
              </w:rPr>
              <w:t>1、该车主要专用装置由箱体、压缩系统组成,用于垃圾的收集与清运。该车可选装方形或弧形箱体,选装全密封盖装置,选装方形挡泥板。选装后部工作装置。选装爬梯样式。选装工作装置时外形长/轴距/前悬/后伸对应关系为(mm):8625/4500/1345/-,8725/4500/1445/-,8825/4700/1345/-,8925/4700/1445/-,8825/4500/1345/200,8925/4500/1445/200,9025/4700/1345/200,9125/4700/1445/200,9025/4500/1345/400,9125/4500/1445/400,9225/4700/1345/400,9325/4700/1445/400。仅采用4500mm,4700mm轴距。2、侧防护采用冷弯型钢/Q235,螺栓连接;后防护由专用装置替代,下边缘离地高:500mm。3、随底盘选装卧铺侧窗,选无遮阳罩,选装导流罩,选翼子板,选保险杠,选前面板亮条,选A柱贴膜,选绿玻璃,选装后处理器后置,选装灯罩,选装遮阳罩饰板,选装L3新面罩,选装L3套色翼子板。安装带有卫星定位功能的行驶记录仪。ABS型号/生产企</w:t>
            </w:r>
            <w:r>
              <w:rPr>
                <w:rFonts w:hint="eastAsia" w:ascii="宋体" w:hAnsi="宋体" w:eastAsia="宋体"/>
                <w:sz w:val="18"/>
              </w:rPr>
              <w:t>业</w:t>
            </w:r>
            <w:r>
              <w:rPr>
                <w:rFonts w:ascii="宋体" w:hAnsi="宋体" w:eastAsia="宋体"/>
                <w:sz w:val="18"/>
              </w:rPr>
              <w:t>:ABS-E 4S/4M/威伯科汽车控制系统(中国)有限公司。采用的发动机与油耗值对应关系为(L/100Km):YCS06245-60/26.13,D6.7NS6B230/26.25。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8" w:type="dxa"/>
            <w:gridSpan w:val="4"/>
            <w:shd w:val="clear" w:color="auto" w:fill="DCDCDC"/>
          </w:tcPr>
          <w:p>
            <w:pPr>
              <w:jc w:val="left"/>
              <w:rPr>
                <w:rFonts w:ascii="宋体" w:hAnsi="宋体" w:eastAsia="宋体"/>
                <w:b/>
                <w:sz w:val="18"/>
              </w:rPr>
            </w:pPr>
            <w:r>
              <w:rPr>
                <w:rFonts w:hint="eastAsia" w:ascii="宋体" w:hAnsi="宋体" w:eastAsia="宋体"/>
                <w:b/>
                <w:sz w:val="18"/>
              </w:rPr>
              <w:t>【底盘技术参数】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9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底盘型号</w:t>
            </w:r>
          </w:p>
        </w:tc>
        <w:tc>
          <w:tcPr>
            <w:tcW w:w="2409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ascii="宋体" w:hAnsi="宋体" w:eastAsia="宋体"/>
                <w:sz w:val="18"/>
              </w:rPr>
              <w:t>LZ1186M3ACT</w:t>
            </w:r>
          </w:p>
        </w:tc>
        <w:tc>
          <w:tcPr>
            <w:tcW w:w="241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底盘名称</w:t>
            </w:r>
          </w:p>
        </w:tc>
        <w:tc>
          <w:tcPr>
            <w:tcW w:w="241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载货汽车底盘（二类）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9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商标名称</w:t>
            </w:r>
          </w:p>
        </w:tc>
        <w:tc>
          <w:tcPr>
            <w:tcW w:w="2409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乘龙牌</w:t>
            </w:r>
          </w:p>
        </w:tc>
        <w:tc>
          <w:tcPr>
            <w:tcW w:w="241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生产企业</w:t>
            </w:r>
          </w:p>
        </w:tc>
        <w:tc>
          <w:tcPr>
            <w:tcW w:w="241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东风柳州汽车有限公司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9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外形尺寸</w:t>
            </w:r>
            <w:r>
              <w:rPr>
                <w:rFonts w:ascii="宋体" w:hAnsi="宋体" w:eastAsia="宋体"/>
                <w:sz w:val="18"/>
              </w:rPr>
              <w:t>(mm)</w:t>
            </w:r>
          </w:p>
        </w:tc>
        <w:tc>
          <w:tcPr>
            <w:tcW w:w="2409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ascii="宋体" w:hAnsi="宋体" w:eastAsia="宋体"/>
                <w:sz w:val="18"/>
              </w:rPr>
              <w:t>7955,8155,8555,9125,7880,7105,8860,9860×2490,2420×2960,2860,2800,3110</w:t>
            </w:r>
          </w:p>
        </w:tc>
        <w:tc>
          <w:tcPr>
            <w:tcW w:w="241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轮胎数</w:t>
            </w:r>
          </w:p>
        </w:tc>
        <w:tc>
          <w:tcPr>
            <w:tcW w:w="241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ascii="宋体" w:hAnsi="宋体" w:eastAsia="宋体"/>
                <w:sz w:val="1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9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接近角</w:t>
            </w:r>
            <w:r>
              <w:rPr>
                <w:rFonts w:ascii="宋体" w:hAnsi="宋体" w:eastAsia="宋体"/>
                <w:sz w:val="18"/>
              </w:rPr>
              <w:t>/离去角(°)</w:t>
            </w:r>
          </w:p>
        </w:tc>
        <w:tc>
          <w:tcPr>
            <w:tcW w:w="2409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ascii="宋体" w:hAnsi="宋体" w:eastAsia="宋体"/>
                <w:sz w:val="18"/>
              </w:rPr>
              <w:t>18/12,18/13</w:t>
            </w:r>
          </w:p>
        </w:tc>
        <w:tc>
          <w:tcPr>
            <w:tcW w:w="241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轮胎规格</w:t>
            </w:r>
          </w:p>
        </w:tc>
        <w:tc>
          <w:tcPr>
            <w:tcW w:w="241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ascii="宋体" w:hAnsi="宋体" w:eastAsia="宋体"/>
                <w:sz w:val="18"/>
              </w:rPr>
              <w:t xml:space="preserve">10.00R20 18PR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9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钢板弹簧片数</w:t>
            </w:r>
          </w:p>
        </w:tc>
        <w:tc>
          <w:tcPr>
            <w:tcW w:w="2409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ascii="宋体" w:hAnsi="宋体" w:eastAsia="宋体"/>
                <w:sz w:val="18"/>
              </w:rPr>
              <w:t>11/12+9,8/9+5</w:t>
            </w:r>
          </w:p>
        </w:tc>
        <w:tc>
          <w:tcPr>
            <w:tcW w:w="241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前轮距</w:t>
            </w:r>
            <w:r>
              <w:rPr>
                <w:rFonts w:ascii="宋体" w:hAnsi="宋体" w:eastAsia="宋体"/>
                <w:sz w:val="18"/>
              </w:rPr>
              <w:t>(mm)</w:t>
            </w:r>
          </w:p>
        </w:tc>
        <w:tc>
          <w:tcPr>
            <w:tcW w:w="241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ascii="宋体" w:hAnsi="宋体" w:eastAsia="宋体"/>
                <w:sz w:val="18"/>
              </w:rPr>
              <w:t>1940,2046,1916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9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燃料种类</w:t>
            </w:r>
          </w:p>
        </w:tc>
        <w:tc>
          <w:tcPr>
            <w:tcW w:w="2409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柴油</w:t>
            </w:r>
          </w:p>
        </w:tc>
        <w:tc>
          <w:tcPr>
            <w:tcW w:w="241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后轮距</w:t>
            </w:r>
            <w:r>
              <w:rPr>
                <w:rFonts w:ascii="宋体" w:hAnsi="宋体" w:eastAsia="宋体"/>
                <w:sz w:val="18"/>
              </w:rPr>
              <w:t>(mm)</w:t>
            </w:r>
          </w:p>
        </w:tc>
        <w:tc>
          <w:tcPr>
            <w:tcW w:w="241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ascii="宋体" w:hAnsi="宋体" w:eastAsia="宋体"/>
                <w:sz w:val="18"/>
              </w:rPr>
              <w:t>1860,1800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9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排放标准</w:t>
            </w:r>
          </w:p>
        </w:tc>
        <w:tc>
          <w:tcPr>
            <w:tcW w:w="7229" w:type="dxa"/>
            <w:gridSpan w:val="3"/>
            <w:tcBorders>
              <w:bottom w:val="single" w:color="auto" w:sz="4" w:space="0"/>
            </w:tcBorders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ascii="宋体" w:hAnsi="宋体" w:eastAsia="宋体"/>
                <w:sz w:val="18"/>
              </w:rPr>
              <w:t>GB3847-2005,GB17691-2018国Ⅵ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9" w:type="dxa"/>
            <w:shd w:val="clear" w:color="auto" w:fill="DCDCDC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发动机型号</w:t>
            </w:r>
          </w:p>
        </w:tc>
        <w:tc>
          <w:tcPr>
            <w:tcW w:w="2409" w:type="dxa"/>
            <w:shd w:val="clear" w:color="auto" w:fill="DCDCDC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发动机生产企业</w:t>
            </w:r>
          </w:p>
        </w:tc>
        <w:tc>
          <w:tcPr>
            <w:tcW w:w="2410" w:type="dxa"/>
            <w:shd w:val="clear" w:color="auto" w:fill="DCDCDC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排量</w:t>
            </w:r>
            <w:r>
              <w:rPr>
                <w:rFonts w:ascii="宋体" w:hAnsi="宋体" w:eastAsia="宋体"/>
                <w:sz w:val="18"/>
              </w:rPr>
              <w:t>(ml)</w:t>
            </w:r>
          </w:p>
        </w:tc>
        <w:tc>
          <w:tcPr>
            <w:tcW w:w="2410" w:type="dxa"/>
            <w:shd w:val="clear" w:color="auto" w:fill="DCDCDC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功率</w:t>
            </w:r>
            <w:r>
              <w:rPr>
                <w:rFonts w:ascii="宋体" w:hAnsi="宋体" w:eastAsia="宋体"/>
                <w:sz w:val="18"/>
              </w:rPr>
              <w:t>(Kw)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9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ascii="宋体" w:hAnsi="宋体" w:eastAsia="宋体"/>
                <w:sz w:val="18"/>
              </w:rPr>
              <w:t>YCS06245-60</w:t>
            </w:r>
          </w:p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ascii="宋体" w:hAnsi="宋体" w:eastAsia="宋体"/>
                <w:sz w:val="18"/>
              </w:rPr>
              <w:t>YCS04200-68</w:t>
            </w:r>
          </w:p>
        </w:tc>
        <w:tc>
          <w:tcPr>
            <w:tcW w:w="2409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广西玉柴机器股份有限公司</w:t>
            </w:r>
          </w:p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hint="eastAsia" w:ascii="宋体" w:hAnsi="宋体" w:eastAsia="宋体"/>
                <w:sz w:val="18"/>
              </w:rPr>
              <w:t>广西玉柴机器股份有限公司</w:t>
            </w:r>
          </w:p>
        </w:tc>
        <w:tc>
          <w:tcPr>
            <w:tcW w:w="241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ascii="宋体" w:hAnsi="宋体" w:eastAsia="宋体"/>
                <w:sz w:val="18"/>
              </w:rPr>
              <w:t>6234</w:t>
            </w:r>
          </w:p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ascii="宋体" w:hAnsi="宋体" w:eastAsia="宋体"/>
                <w:sz w:val="18"/>
              </w:rPr>
              <w:t>4156</w:t>
            </w:r>
          </w:p>
        </w:tc>
        <w:tc>
          <w:tcPr>
            <w:tcW w:w="2410" w:type="dxa"/>
            <w:shd w:val="clear" w:color="auto" w:fill="auto"/>
          </w:tcPr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ascii="宋体" w:hAnsi="宋体" w:eastAsia="宋体"/>
                <w:sz w:val="18"/>
              </w:rPr>
              <w:t>180</w:t>
            </w:r>
          </w:p>
          <w:p>
            <w:pPr>
              <w:jc w:val="left"/>
              <w:rPr>
                <w:rFonts w:ascii="宋体" w:hAnsi="宋体" w:eastAsia="宋体"/>
                <w:sz w:val="18"/>
              </w:rPr>
            </w:pPr>
            <w:r>
              <w:rPr>
                <w:rFonts w:ascii="宋体" w:hAnsi="宋体" w:eastAsia="宋体"/>
                <w:sz w:val="18"/>
              </w:rPr>
              <w:t>147</w:t>
            </w:r>
          </w:p>
        </w:tc>
      </w:tr>
    </w:tbl>
    <w:p>
      <w:pPr>
        <w:jc w:val="left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底盘配置1：</w:t>
      </w:r>
    </w:p>
    <w:p>
      <w:r>
        <w:rPr>
          <w:rFonts w:hint="eastAsia"/>
        </w:rPr>
        <w:t>轴距4500，M31B驾驶室，YCS04200-68，8JS75C，Ф395离合，3.6T前桥，后桥8T/4.875,板簧8/9+5，231(6)车架，200L铁油箱，国产方向机，10.00R20，半浮式驾驶室悬置、手动液压翻转、夹层玻璃、电动玻璃升降器、机械减震司机座椅、加厚钢圈、MP3+收音机、空调、ABS、车载终端(行驶记录仪+兼容北斗GPS)、无遮阳罩、多态开关、右转提示功能。国产阀、自调臂、免维护电池、电控硅油风扇、车下起动停机功能、驾驶室电源总开关、PTO开关、同色保险杠+翼子板、T-BOX</w:t>
      </w:r>
    </w:p>
    <w:p/>
    <w:p>
      <w:pPr>
        <w:jc w:val="left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底盘配置2：</w:t>
      </w:r>
    </w:p>
    <w:p>
      <w:r>
        <w:rPr>
          <w:rFonts w:hint="eastAsia"/>
        </w:rPr>
        <w:t>轴距4500，M31B驾驶室，YCS06245-60，DT0690，Ф395离合，5.5T前桥，后桥153/5.571,板簧11/12+9，264(6+4)车架，160L油箱，国产方向机，10.00R20，机械全浮驾驶室悬置、手动液压翻转、机械减振司机座椅、电动玻璃升降、遥控中控锁、空调、车载终端(行驶记录仪+兼容北斗GPS)、外部遮阳罩、多态开关、右转提示功能。国产阀、ABS、自调臂、免维护电池、电控硅油风扇、驾驶室电源总开关、车下起动停机功能、PTO开关、同色保险杠+翼子板、T-BOX</w:t>
      </w:r>
    </w:p>
    <w:p>
      <w:pPr>
        <w:jc w:val="left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上装配置：</w:t>
      </w:r>
    </w:p>
    <w:p>
      <w:pPr>
        <w:jc w:val="left"/>
      </w:pPr>
      <w:r>
        <w:rPr>
          <w:rFonts w:hint="eastAsia"/>
        </w:rPr>
        <w:t>标配</w:t>
      </w:r>
      <w:r>
        <w:t>: (1)弧形箱体，箱体为高强度钢。10立方及以上箱体边4底5。</w:t>
      </w:r>
    </w:p>
    <w:p>
      <w:pPr>
        <w:jc w:val="left"/>
      </w:pPr>
      <w:r>
        <w:t>(2)国产液压件:中联配套油缸、湖南鸿辉多路阀、长源油泵、进口平衡阀等。</w:t>
      </w:r>
    </w:p>
    <w:p>
      <w:pPr>
        <w:jc w:val="left"/>
      </w:pPr>
      <w:r>
        <w:t>(3)后带翻桶架，可挂2只国标240L塑料桶(不带垃圾桶)。</w:t>
      </w:r>
    </w:p>
    <w:p>
      <w:pPr>
        <w:jc w:val="left"/>
      </w:pPr>
      <w:r>
        <w:t>(4) 电控系统采用CAN总线+专用控制器及硅胶操作面板，(共2个: 驾驶室内1个，填装器右侧1个)，带一-键操作。填装器举升油缸带平衡阀。</w:t>
      </w:r>
    </w:p>
    <w:p>
      <w:pPr>
        <w:jc w:val="left"/>
      </w:pPr>
      <w:r>
        <w:t>(5)标配两个污水箱:大梁侧边</w:t>
      </w:r>
      <w:r>
        <w:rPr>
          <w:rFonts w:hint="eastAsia"/>
        </w:rPr>
        <w:t>一</w:t>
      </w:r>
      <w:r>
        <w:t>个，填装器底部</w:t>
      </w:r>
      <w:r>
        <w:rPr>
          <w:rFonts w:hint="eastAsia"/>
        </w:rPr>
        <w:t>一</w:t>
      </w:r>
      <w:r>
        <w:t>个。</w:t>
      </w:r>
    </w:p>
    <w:p>
      <w:pPr>
        <w:jc w:val="left"/>
      </w:pPr>
    </w:p>
    <w:p>
      <w:pPr>
        <w:jc w:val="left"/>
        <w:rPr>
          <w:rFonts w:ascii="宋体" w:hAnsi="宋体" w:eastAsia="宋体"/>
          <w:sz w:val="20"/>
        </w:rPr>
      </w:pPr>
      <w:r>
        <w:rPr>
          <w:rFonts w:hint="eastAsia" w:ascii="黑体" w:hAnsi="黑体" w:eastAsia="黑体"/>
          <w:sz w:val="32"/>
        </w:rPr>
        <w:t>湖北加贝汽车全方位展示图</w:t>
      </w:r>
    </w:p>
    <w:p>
      <w:pPr>
        <w:jc w:val="left"/>
        <w:rPr>
          <w:rFonts w:ascii="宋体" w:hAnsi="宋体" w:eastAsia="宋体"/>
          <w:sz w:val="20"/>
        </w:rPr>
      </w:pPr>
      <w:r>
        <w:drawing>
          <wp:inline distT="0" distB="0" distL="0" distR="0">
            <wp:extent cx="2583180" cy="1990725"/>
            <wp:effectExtent l="0" t="0" r="762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94027" cy="1998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sz w:val="20"/>
        </w:rPr>
        <w:t xml:space="preserve"> </w:t>
      </w:r>
      <w:r>
        <w:drawing>
          <wp:inline distT="0" distB="0" distL="0" distR="0">
            <wp:extent cx="2800350" cy="198882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11819" cy="1997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/>
          <w:sz w:val="20"/>
        </w:rPr>
      </w:pPr>
      <w:r>
        <w:rPr>
          <w:rFonts w:ascii="宋体" w:hAnsi="宋体" w:eastAsia="宋体"/>
          <w:sz w:val="20"/>
        </w:rPr>
        <w:drawing>
          <wp:inline distT="0" distB="0" distL="0" distR="0">
            <wp:extent cx="2857500" cy="2143125"/>
            <wp:effectExtent l="0" t="0" r="0" b="9525"/>
            <wp:docPr id="4" name="图片 4" descr="C:\Users\Administrator\AppData\Local\Temp\WeChat Files\1090247466f126c6e1af8537affc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strator\AppData\Local\Temp\WeChat Files\1090247466f126c6e1af8537affc03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8609" cy="2143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sz w:val="20"/>
        </w:rPr>
        <w:t xml:space="preserve"> </w:t>
      </w:r>
      <w:r>
        <w:rPr>
          <w:rFonts w:ascii="宋体" w:hAnsi="宋体" w:eastAsia="宋体"/>
          <w:sz w:val="20"/>
        </w:rPr>
        <w:drawing>
          <wp:inline distT="0" distB="0" distL="0" distR="0">
            <wp:extent cx="2895600" cy="2171700"/>
            <wp:effectExtent l="0" t="0" r="0" b="0"/>
            <wp:docPr id="5" name="图片 5" descr="C:\Users\Administrator\AppData\Local\Temp\WeChat Files\3e3467c9047b0ed867d3209a94617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Administrator\AppData\Local\Temp\WeChat Files\3e3467c9047b0ed867d3209a946179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96467" cy="217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/>
          <w:sz w:val="20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hint="eastAsia"/>
      </w:rPr>
    </w:pPr>
    <w:r>
      <w:drawing>
        <wp:inline distT="0" distB="0" distL="0" distR="0">
          <wp:extent cx="704850" cy="390525"/>
          <wp:effectExtent l="0" t="0" r="0" b="9525"/>
          <wp:docPr id="6" name="图片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4850" cy="3905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</w:t>
    </w:r>
    <w:r>
      <w:t xml:space="preserve">                                                       </w:t>
    </w:r>
    <w:r>
      <w:rPr>
        <w:rFonts w:hint="eastAsia"/>
      </w:rPr>
      <w:t xml:space="preserve">  柳</w:t>
    </w:r>
    <w:r>
      <w:t>汽乘龙</w:t>
    </w:r>
    <w:r>
      <w:rPr>
        <w:rFonts w:hint="eastAsia"/>
      </w:rPr>
      <w:t>环</w:t>
    </w:r>
    <w:r>
      <w:t>卫</w:t>
    </w:r>
    <w:r>
      <w:rPr>
        <w:rFonts w:hint="eastAsia"/>
      </w:rPr>
      <w:t>垃圾</w:t>
    </w:r>
    <w:r>
      <w:t>车参数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2A5"/>
    <w:rsid w:val="000A5F69"/>
    <w:rsid w:val="001916D5"/>
    <w:rsid w:val="002C53FE"/>
    <w:rsid w:val="00407B59"/>
    <w:rsid w:val="00532681"/>
    <w:rsid w:val="006722A5"/>
    <w:rsid w:val="009155B0"/>
    <w:rsid w:val="009E494E"/>
    <w:rsid w:val="00AE04D8"/>
    <w:rsid w:val="00B02929"/>
    <w:rsid w:val="00C165D5"/>
    <w:rsid w:val="00C4626D"/>
    <w:rsid w:val="00CB0D7F"/>
    <w:rsid w:val="00CC6D78"/>
    <w:rsid w:val="00DB22FA"/>
    <w:rsid w:val="00DE62F8"/>
    <w:rsid w:val="00F1145F"/>
    <w:rsid w:val="7B994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6.jpeg"/><Relationship Id="rId13" Type="http://schemas.openxmlformats.org/officeDocument/2006/relationships/image" Target="media/image5.jpe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314</Words>
  <Characters>1791</Characters>
  <Lines>14</Lines>
  <Paragraphs>4</Paragraphs>
  <TotalTime>43</TotalTime>
  <ScaleCrop>false</ScaleCrop>
  <LinksUpToDate>false</LinksUpToDate>
  <CharactersWithSpaces>2101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2021-02-23T01:58:00Z</dcterms:created>
  <dc:creator>Administrator</dc:creator>
  <cp:lastModifiedBy>湖北加贝小吴</cp:lastModifiedBy>
  <dcterms:modified xsi:type="dcterms:W3CDTF">2021-05-14T08:28:07Z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00615464716142ADB2D22E0FAEFC94A6</vt:lpwstr>
  </property>
</Properties>
</file>